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79059" w14:textId="77777777" w:rsidR="004148EA" w:rsidRDefault="004148EA" w:rsidP="00512B59">
      <w:pPr>
        <w:jc w:val="both"/>
        <w:rPr>
          <w:rFonts w:ascii="Arial" w:eastAsia="Arial Narrow" w:hAnsi="Arial" w:cs="Arial"/>
          <w:sz w:val="22"/>
          <w:szCs w:val="22"/>
        </w:rPr>
      </w:pPr>
    </w:p>
    <w:p w14:paraId="5B8ECD28" w14:textId="61A11B77" w:rsidR="004C5A33" w:rsidRPr="00E14BBC" w:rsidRDefault="004C5A33" w:rsidP="00512B59">
      <w:pPr>
        <w:jc w:val="both"/>
        <w:rPr>
          <w:rFonts w:ascii="Arial" w:eastAsia="Arial Narrow" w:hAnsi="Arial" w:cs="Arial"/>
          <w:sz w:val="22"/>
          <w:szCs w:val="22"/>
        </w:rPr>
      </w:pPr>
      <w:r w:rsidRPr="00E14BBC">
        <w:rPr>
          <w:rFonts w:ascii="Arial" w:eastAsia="Arial Narrow" w:hAnsi="Arial" w:cs="Arial"/>
          <w:sz w:val="22"/>
          <w:szCs w:val="22"/>
        </w:rPr>
        <w:t xml:space="preserve">Bogotá, </w:t>
      </w:r>
      <w:r w:rsidR="00ED4751" w:rsidRPr="00E14BBC">
        <w:rPr>
          <w:rFonts w:ascii="Arial" w:eastAsia="Arial Narrow" w:hAnsi="Arial" w:cs="Arial"/>
          <w:sz w:val="22"/>
          <w:szCs w:val="22"/>
        </w:rPr>
        <w:t>Julio 20</w:t>
      </w:r>
      <w:r w:rsidRPr="00E14BBC">
        <w:rPr>
          <w:rFonts w:ascii="Arial" w:eastAsia="Arial Narrow" w:hAnsi="Arial" w:cs="Arial"/>
          <w:sz w:val="22"/>
          <w:szCs w:val="22"/>
        </w:rPr>
        <w:t xml:space="preserve"> de 2021</w:t>
      </w:r>
    </w:p>
    <w:p w14:paraId="106164A1" w14:textId="77777777" w:rsidR="004C5A33" w:rsidRPr="00E14BBC" w:rsidRDefault="004C5A33" w:rsidP="00512B59">
      <w:pPr>
        <w:ind w:left="1400" w:hanging="700"/>
        <w:jc w:val="right"/>
        <w:rPr>
          <w:rFonts w:ascii="Arial" w:eastAsia="Arial Narrow" w:hAnsi="Arial" w:cs="Arial"/>
          <w:b/>
          <w:sz w:val="22"/>
          <w:szCs w:val="22"/>
        </w:rPr>
      </w:pPr>
    </w:p>
    <w:p w14:paraId="3069FD62" w14:textId="77777777" w:rsidR="004C5A33" w:rsidRPr="00E14BBC" w:rsidRDefault="004C5A33" w:rsidP="00512B59">
      <w:pPr>
        <w:ind w:hanging="2"/>
        <w:rPr>
          <w:rFonts w:ascii="Arial" w:eastAsia="Arial Narrow" w:hAnsi="Arial" w:cs="Arial"/>
          <w:sz w:val="22"/>
          <w:szCs w:val="22"/>
        </w:rPr>
      </w:pPr>
    </w:p>
    <w:p w14:paraId="035E39F3" w14:textId="2F38C854" w:rsidR="004C5A33" w:rsidRPr="00E14BBC" w:rsidRDefault="004C5A33" w:rsidP="00512B59">
      <w:pPr>
        <w:ind w:hanging="2"/>
        <w:rPr>
          <w:rFonts w:ascii="Arial" w:eastAsia="Arial Narrow" w:hAnsi="Arial" w:cs="Arial"/>
          <w:sz w:val="22"/>
          <w:szCs w:val="22"/>
        </w:rPr>
      </w:pPr>
      <w:r w:rsidRPr="00E14BBC">
        <w:rPr>
          <w:rFonts w:ascii="Arial" w:eastAsia="Arial Narrow" w:hAnsi="Arial" w:cs="Arial"/>
          <w:sz w:val="22"/>
          <w:szCs w:val="22"/>
        </w:rPr>
        <w:t>Señores</w:t>
      </w:r>
    </w:p>
    <w:p w14:paraId="50E1E15D" w14:textId="77777777" w:rsidR="004C5A33" w:rsidRPr="00E14BBC" w:rsidRDefault="004C5A33" w:rsidP="00512B59">
      <w:pPr>
        <w:ind w:hanging="2"/>
        <w:rPr>
          <w:rFonts w:ascii="Arial" w:eastAsia="Arial Narrow" w:hAnsi="Arial" w:cs="Arial"/>
          <w:sz w:val="22"/>
          <w:szCs w:val="22"/>
        </w:rPr>
      </w:pPr>
      <w:r w:rsidRPr="00E14BBC">
        <w:rPr>
          <w:rFonts w:ascii="Arial" w:eastAsia="Arial Narrow" w:hAnsi="Arial" w:cs="Arial"/>
          <w:b/>
          <w:sz w:val="22"/>
          <w:szCs w:val="22"/>
        </w:rPr>
        <w:t>MESA DIRECTIVA</w:t>
      </w:r>
    </w:p>
    <w:p w14:paraId="048F8E92" w14:textId="77777777" w:rsidR="004C5A33" w:rsidRPr="00E14BBC" w:rsidRDefault="004C5A33" w:rsidP="00512B59">
      <w:pPr>
        <w:ind w:hanging="2"/>
        <w:rPr>
          <w:rFonts w:ascii="Arial" w:eastAsia="Arial Narrow" w:hAnsi="Arial" w:cs="Arial"/>
          <w:sz w:val="22"/>
          <w:szCs w:val="22"/>
        </w:rPr>
      </w:pPr>
      <w:r w:rsidRPr="00E14BBC">
        <w:rPr>
          <w:rFonts w:ascii="Arial" w:eastAsia="Arial Narrow" w:hAnsi="Arial" w:cs="Arial"/>
          <w:sz w:val="22"/>
          <w:szCs w:val="22"/>
        </w:rPr>
        <w:t>Cámara de Representantes</w:t>
      </w:r>
    </w:p>
    <w:p w14:paraId="125D2C17" w14:textId="77777777" w:rsidR="004C5A33" w:rsidRPr="00E14BBC" w:rsidRDefault="004C5A33" w:rsidP="00512B59">
      <w:pPr>
        <w:ind w:hanging="2"/>
        <w:rPr>
          <w:rFonts w:ascii="Arial" w:eastAsia="Arial Narrow" w:hAnsi="Arial" w:cs="Arial"/>
          <w:sz w:val="22"/>
          <w:szCs w:val="22"/>
        </w:rPr>
      </w:pPr>
      <w:r w:rsidRPr="00E14BBC">
        <w:rPr>
          <w:rFonts w:ascii="Arial" w:eastAsia="Arial Narrow" w:hAnsi="Arial" w:cs="Arial"/>
          <w:b/>
          <w:sz w:val="22"/>
          <w:szCs w:val="22"/>
        </w:rPr>
        <w:t>CONGRESO DE LA REPÚBLICA</w:t>
      </w:r>
    </w:p>
    <w:p w14:paraId="1B7138E9" w14:textId="77777777" w:rsidR="004C5A33" w:rsidRPr="00E14BBC" w:rsidRDefault="004C5A33" w:rsidP="00512B59">
      <w:pPr>
        <w:ind w:hanging="2"/>
        <w:rPr>
          <w:rFonts w:ascii="Arial" w:eastAsia="Arial Narrow" w:hAnsi="Arial" w:cs="Arial"/>
          <w:sz w:val="22"/>
          <w:szCs w:val="22"/>
        </w:rPr>
      </w:pPr>
      <w:r w:rsidRPr="00E14BBC">
        <w:rPr>
          <w:rFonts w:ascii="Arial" w:eastAsia="Arial Narrow" w:hAnsi="Arial" w:cs="Arial"/>
          <w:sz w:val="22"/>
          <w:szCs w:val="22"/>
        </w:rPr>
        <w:t>Ciudad.</w:t>
      </w:r>
    </w:p>
    <w:p w14:paraId="4572D106" w14:textId="4359AAA8" w:rsidR="004C5A33" w:rsidRDefault="004C5A33" w:rsidP="00512B59">
      <w:pPr>
        <w:ind w:hanging="2"/>
        <w:rPr>
          <w:rFonts w:ascii="Arial" w:eastAsia="Arial Narrow" w:hAnsi="Arial" w:cs="Arial"/>
          <w:sz w:val="22"/>
          <w:szCs w:val="22"/>
        </w:rPr>
      </w:pPr>
      <w:r w:rsidRPr="00E14BBC">
        <w:rPr>
          <w:rFonts w:ascii="Arial" w:eastAsia="Arial Narrow" w:hAnsi="Arial" w:cs="Arial"/>
          <w:sz w:val="22"/>
          <w:szCs w:val="22"/>
        </w:rPr>
        <w:t xml:space="preserve"> </w:t>
      </w:r>
    </w:p>
    <w:p w14:paraId="61F4C07A" w14:textId="77777777" w:rsidR="004148EA" w:rsidRPr="00E14BBC" w:rsidRDefault="004148EA" w:rsidP="00512B59">
      <w:pPr>
        <w:ind w:hanging="2"/>
        <w:rPr>
          <w:rFonts w:ascii="Arial" w:eastAsia="Arial Narrow" w:hAnsi="Arial" w:cs="Arial"/>
          <w:b/>
          <w:sz w:val="22"/>
          <w:szCs w:val="22"/>
        </w:rPr>
      </w:pPr>
    </w:p>
    <w:p w14:paraId="417688EF" w14:textId="781B63F2" w:rsidR="00C374EA" w:rsidRPr="00E14BBC" w:rsidRDefault="004C5A33" w:rsidP="00512B59">
      <w:pPr>
        <w:spacing w:after="200"/>
        <w:jc w:val="both"/>
        <w:rPr>
          <w:rFonts w:ascii="Arial" w:eastAsia="Arial Narrow" w:hAnsi="Arial" w:cs="Arial"/>
          <w:b/>
          <w:sz w:val="22"/>
          <w:szCs w:val="22"/>
          <w:highlight w:val="yellow"/>
        </w:rPr>
      </w:pPr>
      <w:r w:rsidRPr="00E14BBC">
        <w:rPr>
          <w:rFonts w:ascii="Arial" w:eastAsia="Arial Narrow" w:hAnsi="Arial" w:cs="Arial"/>
          <w:b/>
          <w:sz w:val="22"/>
          <w:szCs w:val="22"/>
        </w:rPr>
        <w:t xml:space="preserve">Asunto: </w:t>
      </w:r>
      <w:r w:rsidRPr="00E14BBC">
        <w:rPr>
          <w:rFonts w:ascii="Arial" w:eastAsia="Arial Narrow" w:hAnsi="Arial" w:cs="Arial"/>
          <w:sz w:val="22"/>
          <w:szCs w:val="22"/>
        </w:rPr>
        <w:t xml:space="preserve"> Proyecto de Ley No. ___ de 2021</w:t>
      </w:r>
      <w:r w:rsidR="00ED4751" w:rsidRPr="00E14BBC">
        <w:rPr>
          <w:rFonts w:ascii="Arial" w:eastAsia="Arial Narrow" w:hAnsi="Arial" w:cs="Arial"/>
          <w:b/>
          <w:bCs/>
          <w:i/>
          <w:sz w:val="22"/>
          <w:szCs w:val="22"/>
        </w:rPr>
        <w:t xml:space="preserve"> </w:t>
      </w:r>
      <w:r w:rsidR="00DD6852" w:rsidRPr="00E14BBC">
        <w:rPr>
          <w:rFonts w:ascii="Arial" w:eastAsia="Arial Narrow" w:hAnsi="Arial" w:cs="Arial"/>
          <w:bCs/>
          <w:sz w:val="22"/>
          <w:szCs w:val="22"/>
        </w:rPr>
        <w:t xml:space="preserve">“Por medio de la cual </w:t>
      </w:r>
      <w:r w:rsidR="00DD6852" w:rsidRPr="00E14BBC">
        <w:rPr>
          <w:rFonts w:ascii="Arial" w:hAnsi="Arial" w:cs="Arial"/>
          <w:bCs/>
          <w:sz w:val="22"/>
          <w:szCs w:val="22"/>
        </w:rPr>
        <w:t xml:space="preserve">la nación se vincula a la conmemoración de los 450 años de fundación del municipio de Villa de Leyva en el departamento de Boyacá, </w:t>
      </w:r>
      <w:r w:rsidR="00DD6852" w:rsidRPr="00E14BBC">
        <w:rPr>
          <w:rFonts w:ascii="Arial" w:eastAsia="Arial Narrow" w:hAnsi="Arial" w:cs="Arial"/>
          <w:bCs/>
          <w:sz w:val="22"/>
          <w:szCs w:val="22"/>
          <w:lang w:val="es-419" w:eastAsia="es-CO"/>
        </w:rPr>
        <w:t>rinde homenaje a sus habitantes y se dictan otras disposiciones</w:t>
      </w:r>
      <w:r w:rsidR="00DD6852" w:rsidRPr="00E14BBC">
        <w:rPr>
          <w:rFonts w:ascii="Arial" w:eastAsia="Arial Narrow" w:hAnsi="Arial" w:cs="Arial"/>
          <w:bCs/>
          <w:sz w:val="22"/>
          <w:szCs w:val="22"/>
        </w:rPr>
        <w:t>”</w:t>
      </w:r>
    </w:p>
    <w:p w14:paraId="60F30C62" w14:textId="0270EE67" w:rsidR="004C5A33" w:rsidRPr="00E14BBC" w:rsidRDefault="004C5A33" w:rsidP="00512B59">
      <w:pPr>
        <w:ind w:hanging="2"/>
        <w:rPr>
          <w:rFonts w:ascii="Arial" w:eastAsia="Arial Narrow" w:hAnsi="Arial" w:cs="Arial"/>
          <w:sz w:val="22"/>
          <w:szCs w:val="22"/>
        </w:rPr>
      </w:pPr>
      <w:r w:rsidRPr="00E14BBC">
        <w:rPr>
          <w:rFonts w:ascii="Arial" w:eastAsia="Arial Narrow" w:hAnsi="Arial" w:cs="Arial"/>
          <w:sz w:val="22"/>
          <w:szCs w:val="22"/>
        </w:rPr>
        <w:t>Respetado Presidente,</w:t>
      </w:r>
    </w:p>
    <w:p w14:paraId="335E71BB" w14:textId="7B701669" w:rsidR="004C5A33" w:rsidRPr="00E14BBC" w:rsidRDefault="004C5A33" w:rsidP="00512B59">
      <w:pPr>
        <w:ind w:hanging="2"/>
        <w:jc w:val="both"/>
        <w:rPr>
          <w:rFonts w:ascii="Arial" w:eastAsia="Arial Narrow" w:hAnsi="Arial" w:cs="Arial"/>
          <w:sz w:val="22"/>
          <w:szCs w:val="22"/>
        </w:rPr>
      </w:pPr>
      <w:r w:rsidRPr="00E14BBC">
        <w:rPr>
          <w:rFonts w:ascii="Arial" w:eastAsia="Arial Narrow" w:hAnsi="Arial" w:cs="Arial"/>
          <w:sz w:val="22"/>
          <w:szCs w:val="22"/>
        </w:rPr>
        <w:t xml:space="preserve"> </w:t>
      </w:r>
    </w:p>
    <w:p w14:paraId="6BA66A9C" w14:textId="37FBAF6F" w:rsidR="004148EA" w:rsidRPr="004148EA" w:rsidRDefault="004C5A33" w:rsidP="004148EA">
      <w:pPr>
        <w:spacing w:after="200"/>
        <w:jc w:val="both"/>
        <w:rPr>
          <w:rFonts w:ascii="Arial" w:eastAsia="Arial Narrow" w:hAnsi="Arial" w:cs="Arial"/>
          <w:b/>
          <w:sz w:val="22"/>
          <w:szCs w:val="22"/>
        </w:rPr>
      </w:pPr>
      <w:r w:rsidRPr="00E14BBC">
        <w:rPr>
          <w:rFonts w:ascii="Arial" w:eastAsia="Arial Narrow" w:hAnsi="Arial" w:cs="Arial"/>
          <w:sz w:val="22"/>
          <w:szCs w:val="22"/>
        </w:rPr>
        <w:t xml:space="preserve">En </w:t>
      </w:r>
      <w:r w:rsidR="006B07BC" w:rsidRPr="00E14BBC">
        <w:rPr>
          <w:rFonts w:ascii="Arial" w:eastAsia="Arial Narrow" w:hAnsi="Arial" w:cs="Arial"/>
          <w:sz w:val="22"/>
          <w:szCs w:val="22"/>
        </w:rPr>
        <w:t xml:space="preserve">nuestra </w:t>
      </w:r>
      <w:r w:rsidRPr="00E14BBC">
        <w:rPr>
          <w:rFonts w:ascii="Arial" w:eastAsia="Arial Narrow" w:hAnsi="Arial" w:cs="Arial"/>
          <w:sz w:val="22"/>
          <w:szCs w:val="22"/>
        </w:rPr>
        <w:t xml:space="preserve">calidad de </w:t>
      </w:r>
      <w:r w:rsidR="006B07BC" w:rsidRPr="00E14BBC">
        <w:rPr>
          <w:rFonts w:ascii="Arial" w:eastAsia="Arial Narrow" w:hAnsi="Arial" w:cs="Arial"/>
          <w:sz w:val="22"/>
          <w:szCs w:val="22"/>
        </w:rPr>
        <w:t>Representantes a la Cámara y Senadores de la República</w:t>
      </w:r>
      <w:r w:rsidRPr="00E14BBC">
        <w:rPr>
          <w:rFonts w:ascii="Arial" w:eastAsia="Arial Narrow" w:hAnsi="Arial" w:cs="Arial"/>
          <w:sz w:val="22"/>
          <w:szCs w:val="22"/>
        </w:rPr>
        <w:t xml:space="preserve"> y en uso de las atribuciones que </w:t>
      </w:r>
      <w:r w:rsidR="006B07BC" w:rsidRPr="00E14BBC">
        <w:rPr>
          <w:rFonts w:ascii="Arial" w:eastAsia="Arial Narrow" w:hAnsi="Arial" w:cs="Arial"/>
          <w:sz w:val="22"/>
          <w:szCs w:val="22"/>
        </w:rPr>
        <w:t>nos</w:t>
      </w:r>
      <w:r w:rsidRPr="00E14BBC">
        <w:rPr>
          <w:rFonts w:ascii="Arial" w:eastAsia="Arial Narrow" w:hAnsi="Arial" w:cs="Arial"/>
          <w:sz w:val="22"/>
          <w:szCs w:val="22"/>
        </w:rPr>
        <w:t xml:space="preserve"> han sido conferidas por la </w:t>
      </w:r>
      <w:r w:rsidR="00C50ADE" w:rsidRPr="00E14BBC">
        <w:rPr>
          <w:rFonts w:ascii="Arial" w:eastAsia="Arial Narrow" w:hAnsi="Arial" w:cs="Arial"/>
          <w:sz w:val="22"/>
          <w:szCs w:val="22"/>
        </w:rPr>
        <w:t>C</w:t>
      </w:r>
      <w:r w:rsidRPr="00E14BBC">
        <w:rPr>
          <w:rFonts w:ascii="Arial" w:eastAsia="Arial Narrow" w:hAnsi="Arial" w:cs="Arial"/>
          <w:sz w:val="22"/>
          <w:szCs w:val="22"/>
        </w:rPr>
        <w:t xml:space="preserve">onstitución y la </w:t>
      </w:r>
      <w:r w:rsidR="00C50ADE" w:rsidRPr="00E14BBC">
        <w:rPr>
          <w:rFonts w:ascii="Arial" w:eastAsia="Arial Narrow" w:hAnsi="Arial" w:cs="Arial"/>
          <w:sz w:val="22"/>
          <w:szCs w:val="22"/>
        </w:rPr>
        <w:t>L</w:t>
      </w:r>
      <w:r w:rsidRPr="00E14BBC">
        <w:rPr>
          <w:rFonts w:ascii="Arial" w:eastAsia="Arial Narrow" w:hAnsi="Arial" w:cs="Arial"/>
          <w:sz w:val="22"/>
          <w:szCs w:val="22"/>
        </w:rPr>
        <w:t xml:space="preserve">ey, </w:t>
      </w:r>
      <w:r w:rsidR="00866BC9">
        <w:rPr>
          <w:rFonts w:ascii="Arial" w:eastAsia="Arial Narrow" w:hAnsi="Arial" w:cs="Arial"/>
          <w:sz w:val="22"/>
          <w:szCs w:val="22"/>
        </w:rPr>
        <w:t>nos</w:t>
      </w:r>
      <w:r w:rsidRPr="00E14BBC">
        <w:rPr>
          <w:rFonts w:ascii="Arial" w:eastAsia="Arial Narrow" w:hAnsi="Arial" w:cs="Arial"/>
          <w:sz w:val="22"/>
          <w:szCs w:val="22"/>
        </w:rPr>
        <w:t xml:space="preserve"> permit</w:t>
      </w:r>
      <w:r w:rsidR="00866BC9">
        <w:rPr>
          <w:rFonts w:ascii="Arial" w:eastAsia="Arial Narrow" w:hAnsi="Arial" w:cs="Arial"/>
          <w:sz w:val="22"/>
          <w:szCs w:val="22"/>
        </w:rPr>
        <w:t>imos</w:t>
      </w:r>
      <w:r w:rsidRPr="00E14BBC">
        <w:rPr>
          <w:rFonts w:ascii="Arial" w:eastAsia="Arial Narrow" w:hAnsi="Arial" w:cs="Arial"/>
          <w:sz w:val="22"/>
          <w:szCs w:val="22"/>
        </w:rPr>
        <w:t xml:space="preserve"> respetuosamente radicar el presente Proyecto de Ley </w:t>
      </w:r>
      <w:r w:rsidR="004148EA" w:rsidRPr="00E14BBC">
        <w:rPr>
          <w:rFonts w:ascii="Arial" w:eastAsia="Arial Narrow" w:hAnsi="Arial" w:cs="Arial"/>
          <w:bCs/>
          <w:sz w:val="22"/>
          <w:szCs w:val="22"/>
        </w:rPr>
        <w:t>“</w:t>
      </w:r>
      <w:r w:rsidR="004148EA" w:rsidRPr="004148EA">
        <w:rPr>
          <w:rFonts w:ascii="Arial" w:eastAsia="Arial Narrow" w:hAnsi="Arial" w:cs="Arial"/>
          <w:b/>
          <w:sz w:val="22"/>
          <w:szCs w:val="22"/>
        </w:rPr>
        <w:t xml:space="preserve">Por medio de la cual </w:t>
      </w:r>
      <w:r w:rsidR="004148EA" w:rsidRPr="004148EA">
        <w:rPr>
          <w:rFonts w:ascii="Arial" w:hAnsi="Arial" w:cs="Arial"/>
          <w:b/>
          <w:sz w:val="22"/>
          <w:szCs w:val="22"/>
        </w:rPr>
        <w:t xml:space="preserve">la nación se vincula a la conmemoración de los 450 años de fundación del municipio de Villa de Leyva en el departamento de Boyacá, </w:t>
      </w:r>
      <w:r w:rsidR="004148EA" w:rsidRPr="004148EA">
        <w:rPr>
          <w:rFonts w:ascii="Arial" w:eastAsia="Arial Narrow" w:hAnsi="Arial" w:cs="Arial"/>
          <w:b/>
          <w:sz w:val="22"/>
          <w:szCs w:val="22"/>
          <w:lang w:val="es-419" w:eastAsia="es-CO"/>
        </w:rPr>
        <w:t>rinde homenaje a sus habitantes y se dictan otras disposiciones</w:t>
      </w:r>
      <w:r w:rsidR="004148EA" w:rsidRPr="004148EA">
        <w:rPr>
          <w:rFonts w:ascii="Arial" w:eastAsia="Arial Narrow" w:hAnsi="Arial" w:cs="Arial"/>
          <w:b/>
          <w:sz w:val="22"/>
          <w:szCs w:val="22"/>
        </w:rPr>
        <w:t>”</w:t>
      </w:r>
      <w:r w:rsidR="004148EA" w:rsidRPr="004148EA">
        <w:rPr>
          <w:rFonts w:ascii="Arial" w:eastAsia="Arial Narrow" w:hAnsi="Arial" w:cs="Arial"/>
          <w:b/>
          <w:sz w:val="22"/>
          <w:szCs w:val="22"/>
        </w:rPr>
        <w:t>.</w:t>
      </w:r>
    </w:p>
    <w:p w14:paraId="4D75B612" w14:textId="55E3D94C" w:rsidR="004C5A33" w:rsidRPr="00E14BBC" w:rsidRDefault="004C5A33" w:rsidP="004148EA">
      <w:pPr>
        <w:spacing w:after="200"/>
        <w:jc w:val="both"/>
        <w:rPr>
          <w:rFonts w:ascii="Arial" w:eastAsia="Arial Narrow" w:hAnsi="Arial" w:cs="Arial"/>
          <w:sz w:val="22"/>
          <w:szCs w:val="22"/>
        </w:rPr>
      </w:pPr>
      <w:r w:rsidRPr="00E14BBC">
        <w:rPr>
          <w:rFonts w:ascii="Arial" w:eastAsia="Arial Narrow" w:hAnsi="Arial" w:cs="Arial"/>
          <w:sz w:val="22"/>
          <w:szCs w:val="22"/>
        </w:rPr>
        <w:t>De tal forma, present</w:t>
      </w:r>
      <w:r w:rsidR="00C50ADE" w:rsidRPr="00E14BBC">
        <w:rPr>
          <w:rFonts w:ascii="Arial" w:eastAsia="Arial Narrow" w:hAnsi="Arial" w:cs="Arial"/>
          <w:sz w:val="22"/>
          <w:szCs w:val="22"/>
        </w:rPr>
        <w:t>amos</w:t>
      </w:r>
      <w:r w:rsidRPr="00E14BBC">
        <w:rPr>
          <w:rFonts w:ascii="Arial" w:eastAsia="Arial Narrow" w:hAnsi="Arial" w:cs="Arial"/>
          <w:sz w:val="22"/>
          <w:szCs w:val="22"/>
        </w:rPr>
        <w:t xml:space="preserve"> a consideración del Congreso de la República este proyecto para iniciar el trámite correspondiente y cumplir con las exigencias dictadas por la Constitución y la Ley.</w:t>
      </w:r>
    </w:p>
    <w:p w14:paraId="31EC0B53" w14:textId="2F2B23BB" w:rsidR="00A9306F" w:rsidRPr="00E14BBC" w:rsidRDefault="00E14BBC" w:rsidP="00E14BBC">
      <w:pPr>
        <w:spacing w:after="200"/>
        <w:jc w:val="both"/>
        <w:rPr>
          <w:rFonts w:ascii="Arial" w:eastAsia="Arial Narrow" w:hAnsi="Arial" w:cs="Arial"/>
          <w:sz w:val="22"/>
          <w:szCs w:val="22"/>
        </w:rPr>
      </w:pPr>
      <w:r w:rsidRPr="00E14BBC">
        <w:rPr>
          <w:rFonts w:ascii="Arial" w:eastAsia="Arial Narrow" w:hAnsi="Arial" w:cs="Arial"/>
          <w:sz w:val="22"/>
          <w:szCs w:val="22"/>
        </w:rPr>
        <w:t xml:space="preserve">De los Honorables Congresistas, </w:t>
      </w:r>
    </w:p>
    <w:tbl>
      <w:tblPr>
        <w:tblStyle w:val="Tablaconcuadrcula"/>
        <w:tblW w:w="9732" w:type="dxa"/>
        <w:tblLayout w:type="fixed"/>
        <w:tblLook w:val="0400" w:firstRow="0" w:lastRow="0" w:firstColumn="0" w:lastColumn="0" w:noHBand="0" w:noVBand="1"/>
      </w:tblPr>
      <w:tblGrid>
        <w:gridCol w:w="4365"/>
        <w:gridCol w:w="5367"/>
      </w:tblGrid>
      <w:tr w:rsidR="00E14BBC" w:rsidRPr="00E14BBC" w14:paraId="22D382CB" w14:textId="77777777" w:rsidTr="004148EA">
        <w:trPr>
          <w:trHeight w:val="2720"/>
        </w:trPr>
        <w:tc>
          <w:tcPr>
            <w:tcW w:w="4365" w:type="dxa"/>
            <w:tcBorders>
              <w:top w:val="nil"/>
              <w:left w:val="nil"/>
              <w:bottom w:val="nil"/>
              <w:right w:val="nil"/>
            </w:tcBorders>
            <w:shd w:val="clear" w:color="auto" w:fill="auto"/>
          </w:tcPr>
          <w:p w14:paraId="2DAEDE49" w14:textId="52B48EB5" w:rsidR="00E14BBC" w:rsidRDefault="00E14BBC" w:rsidP="00912779">
            <w:pPr>
              <w:jc w:val="both"/>
              <w:rPr>
                <w:rFonts w:ascii="Arial" w:hAnsi="Arial" w:cs="Arial"/>
                <w:sz w:val="22"/>
                <w:szCs w:val="22"/>
              </w:rPr>
            </w:pPr>
          </w:p>
          <w:p w14:paraId="73D39728" w14:textId="3AA03A7A" w:rsidR="00D512BA" w:rsidRDefault="00D512BA" w:rsidP="00912779">
            <w:pPr>
              <w:jc w:val="both"/>
              <w:rPr>
                <w:rFonts w:ascii="Arial" w:hAnsi="Arial" w:cs="Arial"/>
                <w:sz w:val="22"/>
                <w:szCs w:val="22"/>
              </w:rPr>
            </w:pPr>
          </w:p>
          <w:p w14:paraId="2FF0350F" w14:textId="2D305904" w:rsidR="00D512BA" w:rsidRDefault="00D512BA" w:rsidP="00912779">
            <w:pPr>
              <w:jc w:val="both"/>
              <w:rPr>
                <w:rFonts w:ascii="Arial" w:hAnsi="Arial" w:cs="Arial"/>
                <w:sz w:val="22"/>
                <w:szCs w:val="22"/>
              </w:rPr>
            </w:pPr>
          </w:p>
          <w:p w14:paraId="29957B9A" w14:textId="77777777" w:rsidR="00D512BA" w:rsidRPr="00E14BBC" w:rsidRDefault="00D512BA" w:rsidP="00912779">
            <w:pPr>
              <w:jc w:val="both"/>
              <w:rPr>
                <w:rFonts w:ascii="Arial" w:hAnsi="Arial" w:cs="Arial"/>
                <w:sz w:val="22"/>
                <w:szCs w:val="22"/>
              </w:rPr>
            </w:pPr>
          </w:p>
          <w:p w14:paraId="28925D07" w14:textId="77777777" w:rsidR="00E14BBC" w:rsidRPr="00E14BBC" w:rsidRDefault="00E14BBC" w:rsidP="00912779">
            <w:pPr>
              <w:ind w:hanging="2"/>
              <w:jc w:val="both"/>
              <w:rPr>
                <w:rFonts w:ascii="Arial" w:hAnsi="Arial" w:cs="Arial"/>
                <w:b/>
                <w:sz w:val="22"/>
                <w:szCs w:val="22"/>
              </w:rPr>
            </w:pPr>
            <w:r w:rsidRPr="00E14BBC">
              <w:rPr>
                <w:rFonts w:ascii="Arial" w:hAnsi="Arial" w:cs="Arial"/>
                <w:b/>
                <w:sz w:val="22"/>
                <w:szCs w:val="22"/>
              </w:rPr>
              <w:t>WILMER LEAL PÉREZ</w:t>
            </w:r>
          </w:p>
          <w:p w14:paraId="1207AC77" w14:textId="77777777" w:rsidR="00E14BBC" w:rsidRPr="00E14BBC" w:rsidRDefault="00E14BBC" w:rsidP="00912779">
            <w:pPr>
              <w:ind w:hanging="2"/>
              <w:jc w:val="both"/>
              <w:rPr>
                <w:rFonts w:ascii="Arial" w:hAnsi="Arial" w:cs="Arial"/>
                <w:sz w:val="22"/>
                <w:szCs w:val="22"/>
              </w:rPr>
            </w:pPr>
            <w:r w:rsidRPr="00E14BBC">
              <w:rPr>
                <w:rFonts w:ascii="Arial" w:hAnsi="Arial" w:cs="Arial"/>
                <w:sz w:val="22"/>
                <w:szCs w:val="22"/>
              </w:rPr>
              <w:t>Representante a la Cámara por Boyacá.</w:t>
            </w:r>
          </w:p>
          <w:p w14:paraId="4B6FF951" w14:textId="77777777" w:rsidR="00E14BBC" w:rsidRPr="00E14BBC" w:rsidRDefault="00E14BBC" w:rsidP="00912779">
            <w:pPr>
              <w:ind w:hanging="2"/>
              <w:jc w:val="both"/>
              <w:rPr>
                <w:rFonts w:ascii="Arial" w:hAnsi="Arial" w:cs="Arial"/>
                <w:sz w:val="22"/>
                <w:szCs w:val="22"/>
              </w:rPr>
            </w:pPr>
            <w:r w:rsidRPr="00E14BBC">
              <w:rPr>
                <w:rFonts w:ascii="Arial" w:hAnsi="Arial" w:cs="Arial"/>
                <w:sz w:val="22"/>
                <w:szCs w:val="22"/>
              </w:rPr>
              <w:t>Partido Alianza Verde</w:t>
            </w:r>
          </w:p>
        </w:tc>
        <w:tc>
          <w:tcPr>
            <w:tcW w:w="5367" w:type="dxa"/>
            <w:tcBorders>
              <w:top w:val="nil"/>
              <w:left w:val="nil"/>
              <w:bottom w:val="nil"/>
              <w:right w:val="nil"/>
            </w:tcBorders>
            <w:shd w:val="clear" w:color="auto" w:fill="auto"/>
          </w:tcPr>
          <w:p w14:paraId="21BC7916" w14:textId="66B37DE9" w:rsidR="00E14BBC" w:rsidRDefault="00E14BBC" w:rsidP="00912779">
            <w:pPr>
              <w:jc w:val="both"/>
              <w:rPr>
                <w:rFonts w:ascii="Arial" w:hAnsi="Arial" w:cs="Arial"/>
                <w:b/>
                <w:sz w:val="22"/>
                <w:szCs w:val="22"/>
              </w:rPr>
            </w:pPr>
          </w:p>
          <w:p w14:paraId="0EF251FA" w14:textId="013FA0BE" w:rsidR="00D512BA" w:rsidRDefault="00D512BA" w:rsidP="00912779">
            <w:pPr>
              <w:jc w:val="both"/>
              <w:rPr>
                <w:rFonts w:ascii="Arial" w:hAnsi="Arial" w:cs="Arial"/>
                <w:b/>
                <w:sz w:val="22"/>
                <w:szCs w:val="22"/>
              </w:rPr>
            </w:pPr>
          </w:p>
          <w:p w14:paraId="01063FFE" w14:textId="67D191C5" w:rsidR="00D512BA" w:rsidRDefault="00D512BA" w:rsidP="00912779">
            <w:pPr>
              <w:jc w:val="both"/>
              <w:rPr>
                <w:rFonts w:ascii="Arial" w:hAnsi="Arial" w:cs="Arial"/>
                <w:b/>
                <w:sz w:val="22"/>
                <w:szCs w:val="22"/>
              </w:rPr>
            </w:pPr>
          </w:p>
          <w:p w14:paraId="6DD21521" w14:textId="77777777" w:rsidR="00D512BA" w:rsidRPr="00E14BBC" w:rsidRDefault="00D512BA" w:rsidP="00912779">
            <w:pPr>
              <w:jc w:val="both"/>
              <w:rPr>
                <w:rFonts w:ascii="Arial" w:hAnsi="Arial" w:cs="Arial"/>
                <w:b/>
                <w:sz w:val="22"/>
                <w:szCs w:val="22"/>
              </w:rPr>
            </w:pPr>
          </w:p>
          <w:p w14:paraId="567E009B" w14:textId="77777777" w:rsidR="00E14BBC" w:rsidRPr="00E14BBC" w:rsidRDefault="00E14BBC" w:rsidP="00912779">
            <w:pPr>
              <w:jc w:val="both"/>
              <w:rPr>
                <w:rFonts w:ascii="Arial" w:hAnsi="Arial" w:cs="Arial"/>
                <w:sz w:val="22"/>
                <w:szCs w:val="22"/>
              </w:rPr>
            </w:pPr>
            <w:r w:rsidRPr="00E14BBC">
              <w:rPr>
                <w:rFonts w:ascii="Arial" w:hAnsi="Arial" w:cs="Arial"/>
                <w:b/>
                <w:sz w:val="22"/>
                <w:szCs w:val="22"/>
              </w:rPr>
              <w:t>EDWIN FABIAN ORDUZ DIAZ</w:t>
            </w:r>
          </w:p>
          <w:p w14:paraId="3AEA1C51" w14:textId="77777777" w:rsidR="00E14BBC" w:rsidRPr="00E14BBC" w:rsidRDefault="00E14BBC" w:rsidP="00912779">
            <w:pPr>
              <w:ind w:hanging="2"/>
              <w:jc w:val="both"/>
              <w:rPr>
                <w:rFonts w:ascii="Arial" w:hAnsi="Arial" w:cs="Arial"/>
                <w:sz w:val="22"/>
                <w:szCs w:val="22"/>
              </w:rPr>
            </w:pPr>
            <w:r w:rsidRPr="00E14BBC">
              <w:rPr>
                <w:rFonts w:ascii="Arial" w:hAnsi="Arial" w:cs="Arial"/>
                <w:sz w:val="22"/>
                <w:szCs w:val="22"/>
              </w:rPr>
              <w:t>Representante a la Cámara por Boyacá.</w:t>
            </w:r>
          </w:p>
          <w:p w14:paraId="424D1961" w14:textId="77777777" w:rsidR="00E14BBC" w:rsidRPr="00E14BBC" w:rsidRDefault="00E14BBC" w:rsidP="00912779">
            <w:pPr>
              <w:spacing w:after="200"/>
              <w:jc w:val="both"/>
              <w:rPr>
                <w:rFonts w:ascii="Arial" w:hAnsi="Arial" w:cs="Arial"/>
                <w:sz w:val="22"/>
                <w:szCs w:val="22"/>
              </w:rPr>
            </w:pPr>
            <w:r w:rsidRPr="00E14BBC">
              <w:rPr>
                <w:rFonts w:ascii="Arial" w:hAnsi="Arial" w:cs="Arial"/>
                <w:sz w:val="22"/>
                <w:szCs w:val="22"/>
              </w:rPr>
              <w:t>Partido Alianza Verde</w:t>
            </w:r>
          </w:p>
        </w:tc>
      </w:tr>
      <w:tr w:rsidR="00E14BBC" w:rsidRPr="00E14BBC" w14:paraId="3FDBD103" w14:textId="77777777" w:rsidTr="00A9306F">
        <w:tc>
          <w:tcPr>
            <w:tcW w:w="4365" w:type="dxa"/>
            <w:tcBorders>
              <w:top w:val="nil"/>
              <w:left w:val="nil"/>
              <w:bottom w:val="nil"/>
              <w:right w:val="nil"/>
            </w:tcBorders>
            <w:shd w:val="clear" w:color="auto" w:fill="auto"/>
          </w:tcPr>
          <w:p w14:paraId="274D7672" w14:textId="2F818D6C" w:rsidR="00E14BBC" w:rsidRPr="00E14BBC" w:rsidRDefault="00E14BBC" w:rsidP="00912779">
            <w:pPr>
              <w:spacing w:after="200"/>
              <w:rPr>
                <w:rFonts w:ascii="Arial" w:hAnsi="Arial" w:cs="Arial"/>
                <w:sz w:val="22"/>
                <w:szCs w:val="22"/>
              </w:rPr>
            </w:pPr>
          </w:p>
          <w:p w14:paraId="61C5BEF1" w14:textId="77777777" w:rsidR="00E14BBC" w:rsidRPr="00E14BBC" w:rsidRDefault="00E14BBC" w:rsidP="00912779">
            <w:pPr>
              <w:spacing w:after="200"/>
              <w:rPr>
                <w:rFonts w:ascii="Arial" w:hAnsi="Arial" w:cs="Arial"/>
                <w:sz w:val="22"/>
                <w:szCs w:val="22"/>
              </w:rPr>
            </w:pPr>
          </w:p>
          <w:p w14:paraId="7A3B00FC" w14:textId="77777777" w:rsidR="00E14BBC" w:rsidRPr="00E14BBC" w:rsidRDefault="00E14BBC" w:rsidP="00912779">
            <w:pPr>
              <w:keepLines/>
              <w:rPr>
                <w:rFonts w:ascii="Arial" w:hAnsi="Arial" w:cs="Arial"/>
                <w:sz w:val="22"/>
                <w:szCs w:val="22"/>
              </w:rPr>
            </w:pPr>
            <w:r w:rsidRPr="00E14BBC">
              <w:rPr>
                <w:rFonts w:ascii="Arial" w:hAnsi="Arial" w:cs="Arial"/>
                <w:sz w:val="22"/>
                <w:szCs w:val="22"/>
              </w:rPr>
              <w:t xml:space="preserve"> </w:t>
            </w:r>
          </w:p>
          <w:p w14:paraId="44A1B0CB" w14:textId="77777777" w:rsidR="00E14BBC" w:rsidRPr="00E14BBC" w:rsidRDefault="00E14BBC" w:rsidP="00912779">
            <w:pPr>
              <w:keepLines/>
              <w:rPr>
                <w:rFonts w:ascii="Arial" w:hAnsi="Arial" w:cs="Arial"/>
                <w:b/>
                <w:sz w:val="22"/>
                <w:szCs w:val="22"/>
              </w:rPr>
            </w:pPr>
            <w:r w:rsidRPr="00E14BBC">
              <w:rPr>
                <w:rFonts w:ascii="Arial" w:hAnsi="Arial" w:cs="Arial"/>
                <w:b/>
                <w:sz w:val="22"/>
                <w:szCs w:val="22"/>
              </w:rPr>
              <w:t>AIDA AVELLA ESQUIVEL</w:t>
            </w:r>
          </w:p>
          <w:p w14:paraId="0A082F4B" w14:textId="732A8F18" w:rsidR="00E14BBC" w:rsidRPr="00E14BBC" w:rsidRDefault="00E14BBC" w:rsidP="00912779">
            <w:pPr>
              <w:keepLines/>
              <w:rPr>
                <w:rFonts w:ascii="Arial" w:hAnsi="Arial" w:cs="Arial"/>
                <w:sz w:val="22"/>
                <w:szCs w:val="22"/>
              </w:rPr>
            </w:pPr>
            <w:r w:rsidRPr="00E14BBC">
              <w:rPr>
                <w:rFonts w:ascii="Arial" w:hAnsi="Arial" w:cs="Arial"/>
                <w:sz w:val="22"/>
                <w:szCs w:val="22"/>
              </w:rPr>
              <w:t>Senadora de la República</w:t>
            </w:r>
          </w:p>
          <w:p w14:paraId="770B1806" w14:textId="42C07F7C" w:rsidR="00E14BBC" w:rsidRPr="00E14BBC" w:rsidRDefault="00E14BBC" w:rsidP="00912779">
            <w:pPr>
              <w:keepLines/>
              <w:rPr>
                <w:rFonts w:ascii="Arial" w:hAnsi="Arial" w:cs="Arial"/>
                <w:sz w:val="22"/>
                <w:szCs w:val="22"/>
              </w:rPr>
            </w:pPr>
            <w:r w:rsidRPr="00E14BBC">
              <w:rPr>
                <w:rFonts w:ascii="Arial" w:hAnsi="Arial" w:cs="Arial"/>
                <w:sz w:val="22"/>
                <w:szCs w:val="22"/>
              </w:rPr>
              <w:t>Coalición Decentes-Unión Patriótica</w:t>
            </w:r>
          </w:p>
        </w:tc>
        <w:tc>
          <w:tcPr>
            <w:tcW w:w="5367" w:type="dxa"/>
            <w:tcBorders>
              <w:top w:val="nil"/>
              <w:left w:val="nil"/>
              <w:bottom w:val="nil"/>
              <w:right w:val="nil"/>
            </w:tcBorders>
            <w:shd w:val="clear" w:color="auto" w:fill="auto"/>
          </w:tcPr>
          <w:p w14:paraId="7FA59ED4" w14:textId="67A33181" w:rsidR="00E14BBC" w:rsidRDefault="00E14BBC" w:rsidP="00912779">
            <w:pPr>
              <w:ind w:right="1372"/>
              <w:rPr>
                <w:rFonts w:ascii="Arial" w:hAnsi="Arial" w:cs="Arial"/>
                <w:color w:val="231F20"/>
                <w:sz w:val="22"/>
                <w:szCs w:val="22"/>
              </w:rPr>
            </w:pPr>
          </w:p>
          <w:p w14:paraId="7AAF17B9" w14:textId="7FF0E9A7" w:rsidR="00D512BA" w:rsidRDefault="00D512BA" w:rsidP="00912779">
            <w:pPr>
              <w:ind w:right="1372"/>
              <w:rPr>
                <w:rFonts w:ascii="Arial" w:hAnsi="Arial" w:cs="Arial"/>
                <w:color w:val="231F20"/>
                <w:sz w:val="22"/>
                <w:szCs w:val="22"/>
              </w:rPr>
            </w:pPr>
          </w:p>
          <w:p w14:paraId="58409697" w14:textId="40DE007D" w:rsidR="00D512BA" w:rsidRDefault="00D512BA" w:rsidP="00912779">
            <w:pPr>
              <w:ind w:right="1372"/>
              <w:rPr>
                <w:rFonts w:ascii="Arial" w:hAnsi="Arial" w:cs="Arial"/>
                <w:color w:val="231F20"/>
                <w:sz w:val="22"/>
                <w:szCs w:val="22"/>
              </w:rPr>
            </w:pPr>
          </w:p>
          <w:p w14:paraId="1FC588E3" w14:textId="77777777" w:rsidR="00D512BA" w:rsidRPr="00E14BBC" w:rsidRDefault="00D512BA" w:rsidP="00912779">
            <w:pPr>
              <w:ind w:right="1372"/>
              <w:rPr>
                <w:rFonts w:ascii="Arial" w:hAnsi="Arial" w:cs="Arial"/>
                <w:color w:val="231F20"/>
                <w:sz w:val="22"/>
                <w:szCs w:val="22"/>
              </w:rPr>
            </w:pPr>
          </w:p>
          <w:p w14:paraId="0FCB2693" w14:textId="77777777" w:rsidR="00E14BBC" w:rsidRPr="00E14BBC" w:rsidRDefault="00E14BBC" w:rsidP="00912779">
            <w:pPr>
              <w:ind w:right="1372"/>
              <w:rPr>
                <w:rFonts w:ascii="Arial" w:hAnsi="Arial" w:cs="Arial"/>
                <w:b/>
                <w:color w:val="231F20"/>
                <w:sz w:val="22"/>
                <w:szCs w:val="22"/>
              </w:rPr>
            </w:pPr>
            <w:r w:rsidRPr="00E14BBC">
              <w:rPr>
                <w:rFonts w:ascii="Arial" w:hAnsi="Arial" w:cs="Arial"/>
                <w:b/>
                <w:color w:val="231F20"/>
                <w:sz w:val="22"/>
                <w:szCs w:val="22"/>
              </w:rPr>
              <w:t>JORGE EDUARDO LONDOÑO U</w:t>
            </w:r>
          </w:p>
          <w:p w14:paraId="7F939D1B" w14:textId="77777777" w:rsidR="00E14BBC" w:rsidRPr="00E14BBC" w:rsidRDefault="00E14BBC" w:rsidP="00912779">
            <w:pPr>
              <w:ind w:left="-23" w:right="1372"/>
              <w:rPr>
                <w:rFonts w:ascii="Arial" w:hAnsi="Arial" w:cs="Arial"/>
                <w:color w:val="231F20"/>
                <w:sz w:val="22"/>
                <w:szCs w:val="22"/>
              </w:rPr>
            </w:pPr>
            <w:r w:rsidRPr="00E14BBC">
              <w:rPr>
                <w:rFonts w:ascii="Arial" w:hAnsi="Arial" w:cs="Arial"/>
                <w:color w:val="231F20"/>
                <w:sz w:val="22"/>
                <w:szCs w:val="22"/>
              </w:rPr>
              <w:t>Senador de la República</w:t>
            </w:r>
          </w:p>
          <w:p w14:paraId="5CFF0E7E" w14:textId="77777777" w:rsidR="00E14BBC" w:rsidRPr="00E14BBC" w:rsidRDefault="00E14BBC" w:rsidP="00912779">
            <w:pPr>
              <w:spacing w:after="100"/>
              <w:ind w:left="-20" w:right="1372"/>
              <w:rPr>
                <w:rFonts w:ascii="Arial" w:hAnsi="Arial" w:cs="Arial"/>
                <w:b/>
                <w:sz w:val="22"/>
                <w:szCs w:val="22"/>
              </w:rPr>
            </w:pPr>
            <w:r w:rsidRPr="00E14BBC">
              <w:rPr>
                <w:rFonts w:ascii="Arial" w:hAnsi="Arial" w:cs="Arial"/>
                <w:color w:val="231F20"/>
                <w:sz w:val="22"/>
                <w:szCs w:val="22"/>
              </w:rPr>
              <w:t>Partido Alianza Verde</w:t>
            </w:r>
          </w:p>
        </w:tc>
      </w:tr>
      <w:tr w:rsidR="00E14BBC" w:rsidRPr="00E14BBC" w14:paraId="43B64DE0" w14:textId="77777777" w:rsidTr="00A9306F">
        <w:tc>
          <w:tcPr>
            <w:tcW w:w="4365" w:type="dxa"/>
            <w:tcBorders>
              <w:top w:val="nil"/>
              <w:left w:val="nil"/>
              <w:bottom w:val="nil"/>
              <w:right w:val="nil"/>
            </w:tcBorders>
            <w:shd w:val="clear" w:color="auto" w:fill="auto"/>
          </w:tcPr>
          <w:p w14:paraId="6EEE46BD" w14:textId="360C680E" w:rsidR="00E14BBC" w:rsidRPr="00E14BBC" w:rsidRDefault="00E14BBC" w:rsidP="00912779">
            <w:pPr>
              <w:spacing w:after="200"/>
              <w:jc w:val="center"/>
              <w:rPr>
                <w:rFonts w:ascii="Arial" w:hAnsi="Arial" w:cs="Arial"/>
                <w:sz w:val="22"/>
                <w:szCs w:val="22"/>
              </w:rPr>
            </w:pPr>
          </w:p>
          <w:p w14:paraId="461CBB05" w14:textId="77777777" w:rsidR="00E14BBC" w:rsidRPr="00E14BBC" w:rsidRDefault="00E14BBC" w:rsidP="00912779">
            <w:pPr>
              <w:spacing w:after="200"/>
              <w:jc w:val="center"/>
              <w:rPr>
                <w:rFonts w:ascii="Arial" w:hAnsi="Arial" w:cs="Arial"/>
                <w:sz w:val="22"/>
                <w:szCs w:val="22"/>
              </w:rPr>
            </w:pPr>
          </w:p>
          <w:p w14:paraId="573F7A1E" w14:textId="77777777" w:rsidR="00E14BBC" w:rsidRPr="00E14BBC" w:rsidRDefault="00E14BBC" w:rsidP="00912779">
            <w:pPr>
              <w:rPr>
                <w:rFonts w:ascii="Arial" w:hAnsi="Arial" w:cs="Arial"/>
                <w:b/>
                <w:sz w:val="22"/>
                <w:szCs w:val="22"/>
              </w:rPr>
            </w:pPr>
          </w:p>
          <w:p w14:paraId="393CBFCB" w14:textId="77777777" w:rsidR="00E14BBC" w:rsidRPr="00E14BBC" w:rsidRDefault="00E14BBC" w:rsidP="00912779">
            <w:pPr>
              <w:rPr>
                <w:rFonts w:ascii="Arial" w:hAnsi="Arial" w:cs="Arial"/>
                <w:b/>
                <w:sz w:val="22"/>
                <w:szCs w:val="22"/>
              </w:rPr>
            </w:pPr>
          </w:p>
          <w:p w14:paraId="6A96A1FD" w14:textId="77777777" w:rsidR="00E14BBC" w:rsidRPr="00E14BBC" w:rsidRDefault="00E14BBC" w:rsidP="00912779">
            <w:pPr>
              <w:rPr>
                <w:rFonts w:ascii="Arial" w:hAnsi="Arial" w:cs="Arial"/>
                <w:b/>
                <w:sz w:val="22"/>
                <w:szCs w:val="22"/>
              </w:rPr>
            </w:pPr>
            <w:r w:rsidRPr="00E14BBC">
              <w:rPr>
                <w:rFonts w:ascii="Arial" w:hAnsi="Arial" w:cs="Arial"/>
                <w:b/>
                <w:sz w:val="22"/>
                <w:szCs w:val="22"/>
              </w:rPr>
              <w:t xml:space="preserve">CESAR A PACHÓN ACHURY </w:t>
            </w:r>
          </w:p>
          <w:p w14:paraId="2FD15F8C" w14:textId="77777777" w:rsidR="00E14BBC" w:rsidRPr="00E14BBC" w:rsidRDefault="00E14BBC" w:rsidP="00912779">
            <w:pPr>
              <w:rPr>
                <w:rFonts w:ascii="Arial" w:hAnsi="Arial" w:cs="Arial"/>
                <w:sz w:val="22"/>
                <w:szCs w:val="22"/>
              </w:rPr>
            </w:pPr>
            <w:r w:rsidRPr="00E14BBC">
              <w:rPr>
                <w:rFonts w:ascii="Arial" w:hAnsi="Arial" w:cs="Arial"/>
                <w:sz w:val="22"/>
                <w:szCs w:val="22"/>
              </w:rPr>
              <w:t xml:space="preserve">Representante a la Cámara </w:t>
            </w:r>
          </w:p>
          <w:p w14:paraId="0E4B4246" w14:textId="77777777" w:rsidR="00E14BBC" w:rsidRPr="00E14BBC" w:rsidRDefault="00E14BBC" w:rsidP="00912779">
            <w:pPr>
              <w:rPr>
                <w:rFonts w:ascii="Arial" w:hAnsi="Arial" w:cs="Arial"/>
                <w:sz w:val="22"/>
                <w:szCs w:val="22"/>
              </w:rPr>
            </w:pPr>
            <w:r w:rsidRPr="00E14BBC">
              <w:rPr>
                <w:rFonts w:ascii="Arial" w:hAnsi="Arial" w:cs="Arial"/>
                <w:sz w:val="22"/>
                <w:szCs w:val="22"/>
              </w:rPr>
              <w:t xml:space="preserve">Partido MAIS </w:t>
            </w:r>
          </w:p>
        </w:tc>
        <w:tc>
          <w:tcPr>
            <w:tcW w:w="5367" w:type="dxa"/>
            <w:tcBorders>
              <w:top w:val="nil"/>
              <w:left w:val="nil"/>
              <w:bottom w:val="nil"/>
              <w:right w:val="nil"/>
            </w:tcBorders>
            <w:shd w:val="clear" w:color="auto" w:fill="auto"/>
          </w:tcPr>
          <w:p w14:paraId="783A24AF" w14:textId="632A5808" w:rsidR="00E14BBC" w:rsidRPr="00E14BBC" w:rsidRDefault="00E14BBC" w:rsidP="00912779">
            <w:pPr>
              <w:jc w:val="both"/>
              <w:rPr>
                <w:rFonts w:ascii="Arial" w:hAnsi="Arial" w:cs="Arial"/>
                <w:b/>
                <w:sz w:val="22"/>
                <w:szCs w:val="22"/>
              </w:rPr>
            </w:pPr>
          </w:p>
          <w:p w14:paraId="699E42AF" w14:textId="77777777" w:rsidR="00E14BBC" w:rsidRPr="00E14BBC" w:rsidRDefault="00E14BBC" w:rsidP="00912779">
            <w:pPr>
              <w:jc w:val="both"/>
              <w:rPr>
                <w:rFonts w:ascii="Arial" w:hAnsi="Arial" w:cs="Arial"/>
                <w:b/>
                <w:sz w:val="22"/>
                <w:szCs w:val="22"/>
              </w:rPr>
            </w:pPr>
          </w:p>
          <w:p w14:paraId="7771302D" w14:textId="77777777" w:rsidR="00E14BBC" w:rsidRPr="00E14BBC" w:rsidRDefault="00E14BBC" w:rsidP="00912779">
            <w:pPr>
              <w:jc w:val="both"/>
              <w:rPr>
                <w:rFonts w:ascii="Arial" w:hAnsi="Arial" w:cs="Arial"/>
                <w:b/>
                <w:sz w:val="22"/>
                <w:szCs w:val="22"/>
              </w:rPr>
            </w:pPr>
          </w:p>
          <w:p w14:paraId="56581B8E" w14:textId="77777777" w:rsidR="00D512BA" w:rsidRPr="00E14BBC" w:rsidRDefault="00D512BA" w:rsidP="00912779">
            <w:pPr>
              <w:jc w:val="both"/>
              <w:rPr>
                <w:rFonts w:ascii="Arial" w:hAnsi="Arial" w:cs="Arial"/>
                <w:b/>
                <w:sz w:val="22"/>
                <w:szCs w:val="22"/>
              </w:rPr>
            </w:pPr>
          </w:p>
          <w:p w14:paraId="08354486" w14:textId="77777777" w:rsidR="00E14BBC" w:rsidRPr="00E14BBC" w:rsidRDefault="00E14BBC" w:rsidP="00912779">
            <w:pPr>
              <w:jc w:val="both"/>
              <w:rPr>
                <w:rFonts w:ascii="Arial" w:hAnsi="Arial" w:cs="Arial"/>
                <w:b/>
                <w:sz w:val="22"/>
                <w:szCs w:val="22"/>
              </w:rPr>
            </w:pPr>
          </w:p>
          <w:p w14:paraId="7E926C7E" w14:textId="77777777" w:rsidR="00E14BBC" w:rsidRPr="00E14BBC" w:rsidRDefault="00E14BBC" w:rsidP="00912779">
            <w:pPr>
              <w:jc w:val="both"/>
              <w:rPr>
                <w:rFonts w:ascii="Arial" w:hAnsi="Arial" w:cs="Arial"/>
                <w:b/>
                <w:sz w:val="22"/>
                <w:szCs w:val="22"/>
              </w:rPr>
            </w:pPr>
            <w:r w:rsidRPr="00E14BBC">
              <w:rPr>
                <w:rFonts w:ascii="Arial" w:hAnsi="Arial" w:cs="Arial"/>
                <w:b/>
                <w:sz w:val="22"/>
                <w:szCs w:val="22"/>
              </w:rPr>
              <w:t>RODRIGO ROJAS LARA</w:t>
            </w:r>
          </w:p>
          <w:p w14:paraId="5259173B" w14:textId="77777777" w:rsidR="00E14BBC" w:rsidRPr="00E14BBC" w:rsidRDefault="00E14BBC" w:rsidP="00912779">
            <w:pPr>
              <w:jc w:val="both"/>
              <w:rPr>
                <w:rFonts w:ascii="Arial" w:hAnsi="Arial" w:cs="Arial"/>
                <w:sz w:val="22"/>
                <w:szCs w:val="22"/>
              </w:rPr>
            </w:pPr>
            <w:r w:rsidRPr="00E14BBC">
              <w:rPr>
                <w:rFonts w:ascii="Arial" w:hAnsi="Arial" w:cs="Arial"/>
                <w:sz w:val="22"/>
                <w:szCs w:val="22"/>
              </w:rPr>
              <w:t>Representante a la Cámara</w:t>
            </w:r>
          </w:p>
          <w:p w14:paraId="3EDD1D35" w14:textId="77777777" w:rsidR="00E14BBC" w:rsidRPr="00E14BBC" w:rsidRDefault="00E14BBC" w:rsidP="00912779">
            <w:pPr>
              <w:jc w:val="both"/>
              <w:rPr>
                <w:rFonts w:ascii="Arial" w:hAnsi="Arial" w:cs="Arial"/>
                <w:sz w:val="22"/>
                <w:szCs w:val="22"/>
              </w:rPr>
            </w:pPr>
            <w:r w:rsidRPr="00E14BBC">
              <w:rPr>
                <w:rFonts w:ascii="Arial" w:hAnsi="Arial" w:cs="Arial"/>
                <w:sz w:val="22"/>
                <w:szCs w:val="22"/>
              </w:rPr>
              <w:t>Partido Liberal</w:t>
            </w:r>
          </w:p>
        </w:tc>
      </w:tr>
      <w:tr w:rsidR="00E14BBC" w:rsidRPr="00E14BBC" w14:paraId="33DEB180" w14:textId="77777777" w:rsidTr="00A9306F">
        <w:tc>
          <w:tcPr>
            <w:tcW w:w="4365" w:type="dxa"/>
            <w:tcBorders>
              <w:top w:val="nil"/>
              <w:left w:val="nil"/>
              <w:bottom w:val="nil"/>
              <w:right w:val="nil"/>
            </w:tcBorders>
            <w:shd w:val="clear" w:color="auto" w:fill="auto"/>
          </w:tcPr>
          <w:p w14:paraId="43D65920" w14:textId="1D48D79E" w:rsidR="00E14BBC" w:rsidRDefault="00E14BBC" w:rsidP="00912779">
            <w:pPr>
              <w:spacing w:after="200"/>
              <w:jc w:val="both"/>
              <w:rPr>
                <w:rFonts w:ascii="Arial" w:hAnsi="Arial" w:cs="Arial"/>
                <w:sz w:val="22"/>
                <w:szCs w:val="22"/>
              </w:rPr>
            </w:pPr>
            <w:r w:rsidRPr="00E14BBC">
              <w:rPr>
                <w:rFonts w:ascii="Arial" w:hAnsi="Arial" w:cs="Arial"/>
                <w:sz w:val="22"/>
                <w:szCs w:val="22"/>
              </w:rPr>
              <w:t xml:space="preserve"> </w:t>
            </w:r>
          </w:p>
          <w:p w14:paraId="0E848D1C" w14:textId="77777777" w:rsidR="00E14BBC" w:rsidRPr="00E14BBC" w:rsidRDefault="00E14BBC" w:rsidP="00912779">
            <w:pPr>
              <w:spacing w:after="200"/>
              <w:jc w:val="both"/>
              <w:rPr>
                <w:rFonts w:ascii="Arial" w:hAnsi="Arial" w:cs="Arial"/>
                <w:sz w:val="22"/>
                <w:szCs w:val="22"/>
              </w:rPr>
            </w:pPr>
          </w:p>
          <w:p w14:paraId="1125F6CC" w14:textId="77777777" w:rsidR="00E14BBC" w:rsidRPr="00E14BBC" w:rsidRDefault="00E14BBC" w:rsidP="00912779">
            <w:pPr>
              <w:spacing w:after="200"/>
              <w:jc w:val="both"/>
              <w:rPr>
                <w:rFonts w:ascii="Arial" w:hAnsi="Arial" w:cs="Arial"/>
                <w:sz w:val="22"/>
                <w:szCs w:val="22"/>
              </w:rPr>
            </w:pPr>
          </w:p>
          <w:p w14:paraId="261949C9" w14:textId="77777777" w:rsidR="00E14BBC" w:rsidRPr="00E14BBC" w:rsidRDefault="00E14BBC" w:rsidP="00E14BBC">
            <w:pPr>
              <w:ind w:hanging="2"/>
              <w:jc w:val="both"/>
              <w:rPr>
                <w:rFonts w:ascii="Arial" w:hAnsi="Arial" w:cs="Arial"/>
                <w:b/>
                <w:sz w:val="22"/>
                <w:szCs w:val="22"/>
              </w:rPr>
            </w:pPr>
            <w:r w:rsidRPr="00E14BBC">
              <w:rPr>
                <w:rFonts w:ascii="Arial" w:hAnsi="Arial" w:cs="Arial"/>
                <w:b/>
                <w:sz w:val="22"/>
                <w:szCs w:val="22"/>
              </w:rPr>
              <w:t>SANDRA LILIANA ORTIZ NOVA</w:t>
            </w:r>
          </w:p>
          <w:p w14:paraId="33306F19" w14:textId="77777777" w:rsidR="00E14BBC" w:rsidRPr="00E14BBC" w:rsidRDefault="00E14BBC" w:rsidP="00E14BBC">
            <w:pPr>
              <w:ind w:hanging="2"/>
              <w:jc w:val="both"/>
              <w:rPr>
                <w:rFonts w:ascii="Arial" w:hAnsi="Arial" w:cs="Arial"/>
                <w:sz w:val="22"/>
                <w:szCs w:val="22"/>
              </w:rPr>
            </w:pPr>
            <w:r w:rsidRPr="00E14BBC">
              <w:rPr>
                <w:rFonts w:ascii="Arial" w:hAnsi="Arial" w:cs="Arial"/>
                <w:sz w:val="22"/>
                <w:szCs w:val="22"/>
              </w:rPr>
              <w:t>Senadora de la República</w:t>
            </w:r>
          </w:p>
          <w:p w14:paraId="3A11BDFD" w14:textId="3B0DD8F4" w:rsidR="00E14BBC" w:rsidRPr="00E14BBC" w:rsidRDefault="00E14BBC" w:rsidP="00912779">
            <w:pPr>
              <w:jc w:val="both"/>
              <w:rPr>
                <w:rFonts w:ascii="Arial" w:hAnsi="Arial" w:cs="Arial"/>
                <w:b/>
                <w:sz w:val="22"/>
                <w:szCs w:val="22"/>
              </w:rPr>
            </w:pPr>
            <w:r w:rsidRPr="00E14BBC">
              <w:rPr>
                <w:rFonts w:ascii="Arial" w:hAnsi="Arial" w:cs="Arial"/>
                <w:sz w:val="22"/>
                <w:szCs w:val="22"/>
              </w:rPr>
              <w:t>Partido Alianza Verde</w:t>
            </w:r>
          </w:p>
        </w:tc>
        <w:tc>
          <w:tcPr>
            <w:tcW w:w="5367" w:type="dxa"/>
            <w:tcBorders>
              <w:top w:val="nil"/>
              <w:left w:val="nil"/>
              <w:bottom w:val="nil"/>
              <w:right w:val="nil"/>
            </w:tcBorders>
            <w:shd w:val="clear" w:color="auto" w:fill="auto"/>
          </w:tcPr>
          <w:p w14:paraId="55B271D8" w14:textId="77777777" w:rsidR="00E14BBC" w:rsidRPr="00E14BBC" w:rsidRDefault="00E14BBC" w:rsidP="00912779">
            <w:pPr>
              <w:ind w:hanging="2"/>
              <w:jc w:val="both"/>
              <w:rPr>
                <w:rFonts w:ascii="Arial" w:hAnsi="Arial" w:cs="Arial"/>
                <w:sz w:val="22"/>
                <w:szCs w:val="22"/>
              </w:rPr>
            </w:pPr>
          </w:p>
          <w:p w14:paraId="39C64AA1" w14:textId="1A854B55" w:rsidR="00E14BBC" w:rsidRPr="00E14BBC" w:rsidRDefault="00E14BBC" w:rsidP="00912779">
            <w:pPr>
              <w:ind w:hanging="2"/>
              <w:jc w:val="both"/>
              <w:rPr>
                <w:rFonts w:ascii="Arial" w:hAnsi="Arial" w:cs="Arial"/>
                <w:sz w:val="22"/>
                <w:szCs w:val="22"/>
              </w:rPr>
            </w:pPr>
          </w:p>
          <w:p w14:paraId="06A7CA8F" w14:textId="77777777" w:rsidR="00E14BBC" w:rsidRPr="00E14BBC" w:rsidRDefault="00E14BBC" w:rsidP="00912779">
            <w:pPr>
              <w:ind w:hanging="2"/>
              <w:jc w:val="both"/>
              <w:rPr>
                <w:rFonts w:ascii="Arial" w:hAnsi="Arial" w:cs="Arial"/>
                <w:sz w:val="22"/>
                <w:szCs w:val="22"/>
              </w:rPr>
            </w:pPr>
          </w:p>
          <w:p w14:paraId="0729D031" w14:textId="77777777" w:rsidR="00E14BBC" w:rsidRPr="00E14BBC" w:rsidRDefault="00E14BBC" w:rsidP="00912779">
            <w:pPr>
              <w:jc w:val="both"/>
              <w:rPr>
                <w:rFonts w:ascii="Arial" w:hAnsi="Arial" w:cs="Arial"/>
                <w:sz w:val="22"/>
                <w:szCs w:val="22"/>
              </w:rPr>
            </w:pPr>
          </w:p>
          <w:p w14:paraId="21116865" w14:textId="12D23A75" w:rsidR="00E14BBC" w:rsidRPr="00E14BBC" w:rsidRDefault="00E14BBC" w:rsidP="00912779">
            <w:pPr>
              <w:ind w:hanging="2"/>
              <w:jc w:val="both"/>
              <w:rPr>
                <w:rFonts w:ascii="Arial" w:hAnsi="Arial" w:cs="Arial"/>
                <w:sz w:val="22"/>
                <w:szCs w:val="22"/>
              </w:rPr>
            </w:pPr>
          </w:p>
        </w:tc>
      </w:tr>
    </w:tbl>
    <w:p w14:paraId="70F1B12E" w14:textId="0FD16081" w:rsidR="008015E8" w:rsidRPr="00E14BBC" w:rsidRDefault="008015E8" w:rsidP="00512B59">
      <w:pPr>
        <w:jc w:val="center"/>
        <w:rPr>
          <w:rFonts w:ascii="Arial" w:hAnsi="Arial" w:cs="Arial"/>
          <w:sz w:val="22"/>
          <w:szCs w:val="22"/>
        </w:rPr>
      </w:pPr>
    </w:p>
    <w:p w14:paraId="6E6FE078" w14:textId="4CD17694" w:rsidR="00C50ADE" w:rsidRPr="00E14BBC" w:rsidRDefault="00C50ADE" w:rsidP="00512B59">
      <w:pPr>
        <w:jc w:val="center"/>
        <w:rPr>
          <w:rFonts w:ascii="Arial" w:hAnsi="Arial" w:cs="Arial"/>
          <w:sz w:val="22"/>
          <w:szCs w:val="22"/>
        </w:rPr>
      </w:pPr>
    </w:p>
    <w:p w14:paraId="1ABEE1DD" w14:textId="27EB91D6" w:rsidR="00393CDF" w:rsidRPr="00E14BBC" w:rsidRDefault="00393CDF" w:rsidP="00512B59">
      <w:pPr>
        <w:jc w:val="center"/>
        <w:rPr>
          <w:rFonts w:ascii="Arial" w:hAnsi="Arial" w:cs="Arial"/>
          <w:sz w:val="22"/>
          <w:szCs w:val="22"/>
        </w:rPr>
      </w:pPr>
    </w:p>
    <w:p w14:paraId="13467B36" w14:textId="11F19080" w:rsidR="00393CDF" w:rsidRPr="00E14BBC" w:rsidRDefault="00393CDF" w:rsidP="00512B59">
      <w:pPr>
        <w:jc w:val="center"/>
        <w:rPr>
          <w:rFonts w:ascii="Arial" w:hAnsi="Arial" w:cs="Arial"/>
          <w:sz w:val="22"/>
          <w:szCs w:val="22"/>
        </w:rPr>
      </w:pPr>
    </w:p>
    <w:p w14:paraId="7B4135B8" w14:textId="0FB6CF07" w:rsidR="00393CDF" w:rsidRPr="00E14BBC" w:rsidRDefault="00393CDF" w:rsidP="00512B59">
      <w:pPr>
        <w:jc w:val="center"/>
        <w:rPr>
          <w:rFonts w:ascii="Arial" w:hAnsi="Arial" w:cs="Arial"/>
          <w:sz w:val="22"/>
          <w:szCs w:val="22"/>
        </w:rPr>
      </w:pPr>
    </w:p>
    <w:p w14:paraId="73310AB1" w14:textId="3B742F9F" w:rsidR="00393CDF" w:rsidRPr="00E14BBC" w:rsidRDefault="00393CDF" w:rsidP="00512B59">
      <w:pPr>
        <w:jc w:val="center"/>
        <w:rPr>
          <w:rFonts w:ascii="Arial" w:hAnsi="Arial" w:cs="Arial"/>
          <w:sz w:val="22"/>
          <w:szCs w:val="22"/>
        </w:rPr>
      </w:pPr>
    </w:p>
    <w:p w14:paraId="7353C265" w14:textId="6F55A283" w:rsidR="00393CDF" w:rsidRPr="00E14BBC" w:rsidRDefault="00393CDF" w:rsidP="00512B59">
      <w:pPr>
        <w:jc w:val="center"/>
        <w:rPr>
          <w:rFonts w:ascii="Arial" w:hAnsi="Arial" w:cs="Arial"/>
          <w:sz w:val="22"/>
          <w:szCs w:val="22"/>
        </w:rPr>
      </w:pPr>
    </w:p>
    <w:p w14:paraId="43486550" w14:textId="4B63934A" w:rsidR="00393CDF" w:rsidRPr="00E14BBC" w:rsidRDefault="00393CDF" w:rsidP="00512B59">
      <w:pPr>
        <w:jc w:val="center"/>
        <w:rPr>
          <w:rFonts w:ascii="Arial" w:hAnsi="Arial" w:cs="Arial"/>
          <w:sz w:val="22"/>
          <w:szCs w:val="22"/>
        </w:rPr>
      </w:pPr>
    </w:p>
    <w:p w14:paraId="461666EF" w14:textId="0E26344E" w:rsidR="00393CDF" w:rsidRDefault="00393CDF" w:rsidP="00512B59">
      <w:pPr>
        <w:jc w:val="center"/>
        <w:rPr>
          <w:rFonts w:ascii="Arial" w:hAnsi="Arial" w:cs="Arial"/>
          <w:sz w:val="22"/>
          <w:szCs w:val="22"/>
        </w:rPr>
      </w:pPr>
    </w:p>
    <w:p w14:paraId="6AB15299" w14:textId="2FBAB59D" w:rsidR="00E14BBC" w:rsidRDefault="00E14BBC" w:rsidP="00512B59">
      <w:pPr>
        <w:jc w:val="center"/>
        <w:rPr>
          <w:rFonts w:ascii="Arial" w:hAnsi="Arial" w:cs="Arial"/>
          <w:sz w:val="22"/>
          <w:szCs w:val="22"/>
        </w:rPr>
      </w:pPr>
    </w:p>
    <w:p w14:paraId="28D60F72" w14:textId="371B3FDD" w:rsidR="00E14BBC" w:rsidRDefault="00E14BBC" w:rsidP="00512B59">
      <w:pPr>
        <w:jc w:val="center"/>
        <w:rPr>
          <w:rFonts w:ascii="Arial" w:hAnsi="Arial" w:cs="Arial"/>
          <w:sz w:val="22"/>
          <w:szCs w:val="22"/>
        </w:rPr>
      </w:pPr>
    </w:p>
    <w:p w14:paraId="2B6DC4A6" w14:textId="2D1DD319" w:rsidR="00E14BBC" w:rsidRDefault="00E14BBC" w:rsidP="00512B59">
      <w:pPr>
        <w:jc w:val="center"/>
        <w:rPr>
          <w:rFonts w:ascii="Arial" w:hAnsi="Arial" w:cs="Arial"/>
          <w:sz w:val="22"/>
          <w:szCs w:val="22"/>
        </w:rPr>
      </w:pPr>
    </w:p>
    <w:p w14:paraId="6C3821CC" w14:textId="40758665" w:rsidR="00E14BBC" w:rsidRDefault="00E14BBC" w:rsidP="00512B59">
      <w:pPr>
        <w:jc w:val="center"/>
        <w:rPr>
          <w:rFonts w:ascii="Arial" w:hAnsi="Arial" w:cs="Arial"/>
          <w:sz w:val="22"/>
          <w:szCs w:val="22"/>
        </w:rPr>
      </w:pPr>
    </w:p>
    <w:p w14:paraId="77B1B11F" w14:textId="76E4E9B2" w:rsidR="00E14BBC" w:rsidRDefault="00E14BBC" w:rsidP="00512B59">
      <w:pPr>
        <w:jc w:val="center"/>
        <w:rPr>
          <w:rFonts w:ascii="Arial" w:hAnsi="Arial" w:cs="Arial"/>
          <w:sz w:val="22"/>
          <w:szCs w:val="22"/>
        </w:rPr>
      </w:pPr>
    </w:p>
    <w:p w14:paraId="46E6402F" w14:textId="0A3921EB" w:rsidR="00E14BBC" w:rsidRDefault="00E14BBC" w:rsidP="00512B59">
      <w:pPr>
        <w:jc w:val="center"/>
        <w:rPr>
          <w:rFonts w:ascii="Arial" w:hAnsi="Arial" w:cs="Arial"/>
          <w:sz w:val="22"/>
          <w:szCs w:val="22"/>
        </w:rPr>
      </w:pPr>
    </w:p>
    <w:p w14:paraId="4CD6FBDA" w14:textId="6E88BEF9" w:rsidR="00E14BBC" w:rsidRDefault="00E14BBC" w:rsidP="00512B59">
      <w:pPr>
        <w:jc w:val="center"/>
        <w:rPr>
          <w:rFonts w:ascii="Arial" w:hAnsi="Arial" w:cs="Arial"/>
          <w:sz w:val="22"/>
          <w:szCs w:val="22"/>
        </w:rPr>
      </w:pPr>
    </w:p>
    <w:p w14:paraId="0F133C10" w14:textId="6FF3F0F9" w:rsidR="00E14BBC" w:rsidRDefault="00E14BBC" w:rsidP="00512B59">
      <w:pPr>
        <w:jc w:val="center"/>
        <w:rPr>
          <w:rFonts w:ascii="Arial" w:hAnsi="Arial" w:cs="Arial"/>
          <w:sz w:val="22"/>
          <w:szCs w:val="22"/>
        </w:rPr>
      </w:pPr>
    </w:p>
    <w:p w14:paraId="7C708560" w14:textId="03B9BD13" w:rsidR="00E14BBC" w:rsidRDefault="00E14BBC" w:rsidP="00512B59">
      <w:pPr>
        <w:jc w:val="center"/>
        <w:rPr>
          <w:rFonts w:ascii="Arial" w:hAnsi="Arial" w:cs="Arial"/>
          <w:sz w:val="22"/>
          <w:szCs w:val="22"/>
        </w:rPr>
      </w:pPr>
    </w:p>
    <w:p w14:paraId="0797257F" w14:textId="4C863754" w:rsidR="00E14BBC" w:rsidRDefault="00E14BBC" w:rsidP="00512B59">
      <w:pPr>
        <w:jc w:val="center"/>
        <w:rPr>
          <w:rFonts w:ascii="Arial" w:hAnsi="Arial" w:cs="Arial"/>
          <w:sz w:val="22"/>
          <w:szCs w:val="22"/>
        </w:rPr>
      </w:pPr>
    </w:p>
    <w:p w14:paraId="54056236" w14:textId="6D95A381" w:rsidR="00E14BBC" w:rsidRDefault="00E14BBC" w:rsidP="00512B59">
      <w:pPr>
        <w:jc w:val="center"/>
        <w:rPr>
          <w:rFonts w:ascii="Arial" w:hAnsi="Arial" w:cs="Arial"/>
          <w:sz w:val="22"/>
          <w:szCs w:val="22"/>
        </w:rPr>
      </w:pPr>
    </w:p>
    <w:p w14:paraId="20AE8FAA" w14:textId="63CA33B7" w:rsidR="00E14BBC" w:rsidRDefault="00E14BBC" w:rsidP="00512B59">
      <w:pPr>
        <w:jc w:val="center"/>
        <w:rPr>
          <w:rFonts w:ascii="Arial" w:hAnsi="Arial" w:cs="Arial"/>
          <w:sz w:val="22"/>
          <w:szCs w:val="22"/>
        </w:rPr>
      </w:pPr>
    </w:p>
    <w:p w14:paraId="5F2ECDD8" w14:textId="219BB38F" w:rsidR="00E14BBC" w:rsidRDefault="00E14BBC" w:rsidP="00512B59">
      <w:pPr>
        <w:jc w:val="center"/>
        <w:rPr>
          <w:rFonts w:ascii="Arial" w:hAnsi="Arial" w:cs="Arial"/>
          <w:sz w:val="22"/>
          <w:szCs w:val="22"/>
        </w:rPr>
      </w:pPr>
    </w:p>
    <w:p w14:paraId="6D44317D" w14:textId="6C2B7F9E" w:rsidR="00E14BBC" w:rsidRDefault="00E14BBC" w:rsidP="00512B59">
      <w:pPr>
        <w:jc w:val="center"/>
        <w:rPr>
          <w:rFonts w:ascii="Arial" w:hAnsi="Arial" w:cs="Arial"/>
          <w:sz w:val="22"/>
          <w:szCs w:val="22"/>
        </w:rPr>
      </w:pPr>
    </w:p>
    <w:p w14:paraId="5BCBD04D" w14:textId="77777777" w:rsidR="00E14BBC" w:rsidRPr="00E14BBC" w:rsidRDefault="00E14BBC" w:rsidP="00512B59">
      <w:pPr>
        <w:jc w:val="center"/>
        <w:rPr>
          <w:rFonts w:ascii="Arial" w:hAnsi="Arial" w:cs="Arial"/>
          <w:sz w:val="22"/>
          <w:szCs w:val="22"/>
        </w:rPr>
      </w:pPr>
    </w:p>
    <w:p w14:paraId="5DFFF9EE" w14:textId="40241360" w:rsidR="00393CDF" w:rsidRPr="00E14BBC" w:rsidRDefault="00393CDF" w:rsidP="00512B59">
      <w:pPr>
        <w:jc w:val="center"/>
        <w:rPr>
          <w:rFonts w:ascii="Arial" w:hAnsi="Arial" w:cs="Arial"/>
          <w:sz w:val="22"/>
          <w:szCs w:val="22"/>
        </w:rPr>
      </w:pPr>
    </w:p>
    <w:p w14:paraId="430823A4" w14:textId="21140D95" w:rsidR="00393CDF" w:rsidRDefault="00393CDF" w:rsidP="00512B59">
      <w:pPr>
        <w:jc w:val="center"/>
        <w:rPr>
          <w:rFonts w:ascii="Arial" w:hAnsi="Arial" w:cs="Arial"/>
          <w:sz w:val="22"/>
          <w:szCs w:val="22"/>
        </w:rPr>
      </w:pPr>
    </w:p>
    <w:p w14:paraId="1959BFDC" w14:textId="23220D47" w:rsidR="004148EA" w:rsidRDefault="004148EA" w:rsidP="00512B59">
      <w:pPr>
        <w:jc w:val="center"/>
        <w:rPr>
          <w:rFonts w:ascii="Arial" w:hAnsi="Arial" w:cs="Arial"/>
          <w:sz w:val="22"/>
          <w:szCs w:val="22"/>
        </w:rPr>
      </w:pPr>
    </w:p>
    <w:p w14:paraId="6C6412AA" w14:textId="562CF499" w:rsidR="004148EA" w:rsidRDefault="004148EA" w:rsidP="00512B59">
      <w:pPr>
        <w:jc w:val="center"/>
        <w:rPr>
          <w:rFonts w:ascii="Arial" w:hAnsi="Arial" w:cs="Arial"/>
          <w:sz w:val="22"/>
          <w:szCs w:val="22"/>
        </w:rPr>
      </w:pPr>
    </w:p>
    <w:p w14:paraId="15B080B4" w14:textId="2F463B2E" w:rsidR="004148EA" w:rsidRDefault="004148EA" w:rsidP="00512B59">
      <w:pPr>
        <w:jc w:val="center"/>
        <w:rPr>
          <w:rFonts w:ascii="Arial" w:hAnsi="Arial" w:cs="Arial"/>
          <w:sz w:val="22"/>
          <w:szCs w:val="22"/>
        </w:rPr>
      </w:pPr>
    </w:p>
    <w:p w14:paraId="3459199F" w14:textId="77777777" w:rsidR="004148EA" w:rsidRPr="00E14BBC" w:rsidRDefault="004148EA" w:rsidP="00512B59">
      <w:pPr>
        <w:jc w:val="center"/>
        <w:rPr>
          <w:rFonts w:ascii="Arial" w:hAnsi="Arial" w:cs="Arial"/>
          <w:sz w:val="22"/>
          <w:szCs w:val="22"/>
        </w:rPr>
      </w:pPr>
    </w:p>
    <w:p w14:paraId="43D948AB" w14:textId="77777777" w:rsidR="00393CDF" w:rsidRPr="00E14BBC" w:rsidRDefault="00393CDF" w:rsidP="00512B59">
      <w:pPr>
        <w:jc w:val="center"/>
        <w:rPr>
          <w:rFonts w:ascii="Arial" w:hAnsi="Arial" w:cs="Arial"/>
          <w:sz w:val="22"/>
          <w:szCs w:val="22"/>
        </w:rPr>
      </w:pPr>
    </w:p>
    <w:p w14:paraId="7B41C5BC" w14:textId="77777777" w:rsidR="00C50ADE" w:rsidRPr="00E14BBC" w:rsidRDefault="00C50ADE" w:rsidP="00512B59">
      <w:pPr>
        <w:jc w:val="center"/>
        <w:rPr>
          <w:rFonts w:ascii="Arial" w:hAnsi="Arial" w:cs="Arial"/>
          <w:sz w:val="22"/>
          <w:szCs w:val="22"/>
        </w:rPr>
      </w:pPr>
    </w:p>
    <w:p w14:paraId="54A86C6B" w14:textId="05757F4B" w:rsidR="004C5A33" w:rsidRPr="00E14BBC" w:rsidRDefault="008015E8" w:rsidP="00512B59">
      <w:pPr>
        <w:spacing w:before="120" w:after="120"/>
        <w:jc w:val="center"/>
        <w:rPr>
          <w:rFonts w:ascii="Arial" w:eastAsia="Arial Narrow" w:hAnsi="Arial" w:cs="Arial"/>
          <w:b/>
          <w:sz w:val="22"/>
          <w:szCs w:val="22"/>
        </w:rPr>
      </w:pPr>
      <w:r w:rsidRPr="00E14BBC">
        <w:rPr>
          <w:rFonts w:ascii="Arial" w:eastAsia="Arial Narrow" w:hAnsi="Arial" w:cs="Arial"/>
          <w:b/>
          <w:bCs/>
          <w:sz w:val="22"/>
          <w:szCs w:val="22"/>
        </w:rPr>
        <w:lastRenderedPageBreak/>
        <w:t>PROYECTO DE</w:t>
      </w:r>
      <w:r w:rsidRPr="00E14BBC">
        <w:rPr>
          <w:rFonts w:ascii="Arial" w:eastAsia="Arial Narrow" w:hAnsi="Arial" w:cs="Arial"/>
          <w:sz w:val="22"/>
          <w:szCs w:val="22"/>
        </w:rPr>
        <w:t xml:space="preserve"> </w:t>
      </w:r>
      <w:r w:rsidRPr="00E14BBC">
        <w:rPr>
          <w:rFonts w:ascii="Arial" w:eastAsia="Arial Narrow" w:hAnsi="Arial" w:cs="Arial"/>
          <w:b/>
          <w:sz w:val="22"/>
          <w:szCs w:val="22"/>
        </w:rPr>
        <w:t>LEY ___ DE 2021C CÁMARA</w:t>
      </w:r>
    </w:p>
    <w:p w14:paraId="6FE4E42A" w14:textId="77777777" w:rsidR="00282A3C" w:rsidRPr="00E14BBC" w:rsidRDefault="00282A3C" w:rsidP="00512B59">
      <w:pPr>
        <w:spacing w:before="120" w:after="120"/>
        <w:jc w:val="center"/>
        <w:rPr>
          <w:rFonts w:ascii="Arial" w:eastAsia="Arial Narrow" w:hAnsi="Arial" w:cs="Arial"/>
          <w:b/>
          <w:sz w:val="22"/>
          <w:szCs w:val="22"/>
        </w:rPr>
      </w:pPr>
    </w:p>
    <w:p w14:paraId="3CBEB81F" w14:textId="5938AE4B" w:rsidR="00282A3C" w:rsidRPr="004148EA" w:rsidRDefault="004148EA" w:rsidP="004148EA">
      <w:pPr>
        <w:spacing w:after="200"/>
        <w:jc w:val="center"/>
        <w:rPr>
          <w:rFonts w:ascii="Arial" w:eastAsia="Arial Narrow" w:hAnsi="Arial" w:cs="Arial"/>
          <w:b/>
          <w:sz w:val="22"/>
          <w:szCs w:val="22"/>
        </w:rPr>
      </w:pPr>
      <w:r w:rsidRPr="004148EA">
        <w:rPr>
          <w:rFonts w:ascii="Arial" w:eastAsia="Arial Narrow" w:hAnsi="Arial" w:cs="Arial"/>
          <w:b/>
          <w:sz w:val="22"/>
          <w:szCs w:val="22"/>
        </w:rPr>
        <w:t xml:space="preserve">“Por medio de la cual </w:t>
      </w:r>
      <w:r w:rsidRPr="004148EA">
        <w:rPr>
          <w:rFonts w:ascii="Arial" w:hAnsi="Arial" w:cs="Arial"/>
          <w:b/>
          <w:sz w:val="22"/>
          <w:szCs w:val="22"/>
        </w:rPr>
        <w:t xml:space="preserve">la nación se vincula a la conmemoración de los 450 años de fundación del municipio de Villa de Leyva en el departamento de Boyacá, </w:t>
      </w:r>
      <w:r w:rsidRPr="004148EA">
        <w:rPr>
          <w:rFonts w:ascii="Arial" w:eastAsia="Arial Narrow" w:hAnsi="Arial" w:cs="Arial"/>
          <w:b/>
          <w:sz w:val="22"/>
          <w:szCs w:val="22"/>
          <w:lang w:val="es-419" w:eastAsia="es-CO"/>
        </w:rPr>
        <w:t>rinde homenaje a sus habitantes y se dictan otras disposiciones</w:t>
      </w:r>
      <w:r w:rsidRPr="004148EA">
        <w:rPr>
          <w:rFonts w:ascii="Arial" w:eastAsia="Arial Narrow" w:hAnsi="Arial" w:cs="Arial"/>
          <w:b/>
          <w:sz w:val="22"/>
          <w:szCs w:val="22"/>
        </w:rPr>
        <w:t>”</w:t>
      </w:r>
    </w:p>
    <w:p w14:paraId="4F9D4079" w14:textId="416CF16B" w:rsidR="00282A3C" w:rsidRPr="00E14BBC" w:rsidRDefault="004C5A33" w:rsidP="004148EA">
      <w:pPr>
        <w:spacing w:after="200"/>
        <w:jc w:val="center"/>
        <w:rPr>
          <w:rFonts w:ascii="Arial" w:eastAsia="Arial Narrow" w:hAnsi="Arial" w:cs="Arial"/>
          <w:b/>
          <w:sz w:val="22"/>
          <w:szCs w:val="22"/>
        </w:rPr>
      </w:pPr>
      <w:r w:rsidRPr="00E14BBC">
        <w:rPr>
          <w:rFonts w:ascii="Arial" w:eastAsia="Arial Narrow" w:hAnsi="Arial" w:cs="Arial"/>
          <w:b/>
          <w:sz w:val="22"/>
          <w:szCs w:val="22"/>
        </w:rPr>
        <w:t xml:space="preserve">El Congreso de la República </w:t>
      </w:r>
    </w:p>
    <w:p w14:paraId="68E75878" w14:textId="20079232" w:rsidR="00282A3C" w:rsidRPr="00E14BBC" w:rsidRDefault="004C5A33" w:rsidP="00512B59">
      <w:pPr>
        <w:spacing w:after="200"/>
        <w:jc w:val="center"/>
        <w:rPr>
          <w:rFonts w:ascii="Arial" w:eastAsia="Arial Narrow" w:hAnsi="Arial" w:cs="Arial"/>
          <w:b/>
          <w:sz w:val="22"/>
          <w:szCs w:val="22"/>
        </w:rPr>
      </w:pPr>
      <w:r w:rsidRPr="00E14BBC">
        <w:rPr>
          <w:rFonts w:ascii="Arial" w:eastAsia="Arial Narrow" w:hAnsi="Arial" w:cs="Arial"/>
          <w:b/>
          <w:sz w:val="22"/>
          <w:szCs w:val="22"/>
        </w:rPr>
        <w:t xml:space="preserve">DECRETA: </w:t>
      </w:r>
    </w:p>
    <w:p w14:paraId="5365C655" w14:textId="4B0F024E" w:rsidR="00A45636" w:rsidRPr="00E14BBC" w:rsidRDefault="004C5A33" w:rsidP="00512B59">
      <w:pPr>
        <w:spacing w:after="200"/>
        <w:jc w:val="both"/>
        <w:rPr>
          <w:rFonts w:ascii="Arial" w:hAnsi="Arial" w:cs="Arial"/>
          <w:bCs/>
          <w:sz w:val="22"/>
          <w:szCs w:val="22"/>
          <w:lang w:val="es-419"/>
        </w:rPr>
      </w:pPr>
      <w:r w:rsidRPr="00E14BBC">
        <w:rPr>
          <w:rFonts w:ascii="Arial" w:eastAsia="Arial Narrow" w:hAnsi="Arial" w:cs="Arial"/>
          <w:b/>
          <w:sz w:val="22"/>
          <w:szCs w:val="22"/>
        </w:rPr>
        <w:t xml:space="preserve"> Artículo 1°. Objeto. </w:t>
      </w:r>
      <w:r w:rsidR="007F1535" w:rsidRPr="00E14BBC">
        <w:rPr>
          <w:rFonts w:ascii="Arial" w:eastAsia="Arial Narrow" w:hAnsi="Arial" w:cs="Arial"/>
          <w:bCs/>
          <w:sz w:val="22"/>
          <w:szCs w:val="22"/>
        </w:rPr>
        <w:t>L</w:t>
      </w:r>
      <w:r w:rsidR="007F1535" w:rsidRPr="00E14BBC">
        <w:rPr>
          <w:rFonts w:ascii="Arial" w:hAnsi="Arial" w:cs="Arial"/>
          <w:bCs/>
          <w:sz w:val="22"/>
          <w:szCs w:val="22"/>
        </w:rPr>
        <w:t>a nación se vincula a la conmemoración y rinde homenaje al municipio de Villa</w:t>
      </w:r>
      <w:r w:rsidR="007F1535" w:rsidRPr="00E14BBC">
        <w:rPr>
          <w:rFonts w:ascii="Arial" w:eastAsia="Arial Narrow" w:hAnsi="Arial" w:cs="Arial"/>
          <w:bCs/>
          <w:sz w:val="22"/>
          <w:szCs w:val="22"/>
        </w:rPr>
        <w:t xml:space="preserve"> de Leyva </w:t>
      </w:r>
      <w:r w:rsidR="00A45636" w:rsidRPr="00E14BBC">
        <w:rPr>
          <w:rFonts w:ascii="Arial" w:eastAsia="Arial Narrow" w:hAnsi="Arial" w:cs="Arial"/>
          <w:bCs/>
          <w:sz w:val="22"/>
          <w:szCs w:val="22"/>
        </w:rPr>
        <w:t>en el</w:t>
      </w:r>
      <w:r w:rsidR="007F1535" w:rsidRPr="00E14BBC">
        <w:rPr>
          <w:rFonts w:ascii="Arial" w:eastAsia="Arial Narrow" w:hAnsi="Arial" w:cs="Arial"/>
          <w:bCs/>
          <w:sz w:val="22"/>
          <w:szCs w:val="22"/>
        </w:rPr>
        <w:t xml:space="preserve"> departamento de Boyacá</w:t>
      </w:r>
      <w:r w:rsidR="00A45636" w:rsidRPr="00E14BBC">
        <w:rPr>
          <w:rFonts w:ascii="Arial" w:eastAsia="Arial Narrow" w:hAnsi="Arial" w:cs="Arial"/>
          <w:bCs/>
          <w:sz w:val="22"/>
          <w:szCs w:val="22"/>
        </w:rPr>
        <w:t>,</w:t>
      </w:r>
      <w:r w:rsidR="007F1535" w:rsidRPr="00E14BBC">
        <w:rPr>
          <w:rFonts w:ascii="Arial" w:eastAsia="Arial Narrow" w:hAnsi="Arial" w:cs="Arial"/>
          <w:bCs/>
          <w:sz w:val="22"/>
          <w:szCs w:val="22"/>
        </w:rPr>
        <w:t xml:space="preserve"> </w:t>
      </w:r>
      <w:r w:rsidR="007F1535" w:rsidRPr="00E14BBC">
        <w:rPr>
          <w:rFonts w:ascii="Arial" w:hAnsi="Arial" w:cs="Arial"/>
          <w:bCs/>
          <w:sz w:val="22"/>
          <w:szCs w:val="22"/>
        </w:rPr>
        <w:t xml:space="preserve">con motivo de la celebración de los 450 años de su fundación el día </w:t>
      </w:r>
      <w:r w:rsidR="007F1535" w:rsidRPr="00E14BBC">
        <w:rPr>
          <w:rFonts w:ascii="Arial" w:hAnsi="Arial" w:cs="Arial"/>
          <w:bCs/>
          <w:sz w:val="22"/>
          <w:szCs w:val="22"/>
          <w:lang w:val="es-AR"/>
        </w:rPr>
        <w:t>12 de junio de</w:t>
      </w:r>
      <w:r w:rsidR="007F1535" w:rsidRPr="00E14BBC">
        <w:rPr>
          <w:rFonts w:ascii="Arial" w:hAnsi="Arial" w:cs="Arial"/>
          <w:bCs/>
          <w:sz w:val="22"/>
          <w:szCs w:val="22"/>
        </w:rPr>
        <w:t xml:space="preserve"> 1572.</w:t>
      </w:r>
    </w:p>
    <w:p w14:paraId="41DCEFDE" w14:textId="6F2A3E03" w:rsidR="004C5A33" w:rsidRPr="00E14BBC" w:rsidRDefault="004C5A33" w:rsidP="00512B59">
      <w:pPr>
        <w:spacing w:after="200"/>
        <w:jc w:val="both"/>
        <w:rPr>
          <w:rFonts w:ascii="Arial" w:eastAsia="Arial Narrow" w:hAnsi="Arial" w:cs="Arial"/>
          <w:bCs/>
          <w:sz w:val="22"/>
          <w:szCs w:val="22"/>
        </w:rPr>
      </w:pPr>
      <w:r w:rsidRPr="00E14BBC">
        <w:rPr>
          <w:rFonts w:ascii="Arial" w:eastAsia="Arial Narrow" w:hAnsi="Arial" w:cs="Arial"/>
          <w:b/>
          <w:sz w:val="22"/>
          <w:szCs w:val="22"/>
        </w:rPr>
        <w:t>Artículo</w:t>
      </w:r>
      <w:r w:rsidR="00037AC5" w:rsidRPr="00E14BBC">
        <w:rPr>
          <w:rFonts w:ascii="Arial" w:eastAsia="Arial Narrow" w:hAnsi="Arial" w:cs="Arial"/>
          <w:b/>
          <w:sz w:val="22"/>
          <w:szCs w:val="22"/>
        </w:rPr>
        <w:t xml:space="preserve"> 2</w:t>
      </w:r>
      <w:r w:rsidRPr="00E14BBC">
        <w:rPr>
          <w:rFonts w:ascii="Arial" w:eastAsia="Arial Narrow" w:hAnsi="Arial" w:cs="Arial"/>
          <w:b/>
          <w:sz w:val="22"/>
          <w:szCs w:val="22"/>
        </w:rPr>
        <w:t xml:space="preserve">°. </w:t>
      </w:r>
      <w:r w:rsidRPr="00E14BBC">
        <w:rPr>
          <w:rFonts w:ascii="Arial" w:eastAsia="Arial Narrow" w:hAnsi="Arial" w:cs="Arial"/>
          <w:bCs/>
          <w:sz w:val="22"/>
          <w:szCs w:val="22"/>
        </w:rPr>
        <w:t xml:space="preserve">Autorícese al Gobierno Nacional por intermedio del Ministerio de Cultura, para que </w:t>
      </w:r>
      <w:r w:rsidR="00A45636" w:rsidRPr="00E14BBC">
        <w:rPr>
          <w:rFonts w:ascii="Arial" w:eastAsia="Arial Narrow" w:hAnsi="Arial" w:cs="Arial"/>
          <w:bCs/>
          <w:sz w:val="22"/>
          <w:szCs w:val="22"/>
        </w:rPr>
        <w:t>de acuerdo al</w:t>
      </w:r>
      <w:r w:rsidR="007F1535" w:rsidRPr="00E14BBC">
        <w:rPr>
          <w:rFonts w:ascii="Arial" w:eastAsia="Arial Narrow" w:hAnsi="Arial" w:cs="Arial"/>
          <w:bCs/>
          <w:sz w:val="22"/>
          <w:szCs w:val="22"/>
        </w:rPr>
        <w:t xml:space="preserve"> </w:t>
      </w:r>
      <w:r w:rsidR="00A45636" w:rsidRPr="00E14BBC">
        <w:rPr>
          <w:rFonts w:ascii="Arial" w:eastAsia="Arial Narrow" w:hAnsi="Arial" w:cs="Arial"/>
          <w:bCs/>
          <w:sz w:val="22"/>
          <w:szCs w:val="22"/>
        </w:rPr>
        <w:t>D</w:t>
      </w:r>
      <w:r w:rsidR="007F1535" w:rsidRPr="00E14BBC">
        <w:rPr>
          <w:rFonts w:ascii="Arial" w:eastAsia="Arial Narrow" w:hAnsi="Arial" w:cs="Arial"/>
          <w:bCs/>
          <w:sz w:val="22"/>
          <w:szCs w:val="22"/>
        </w:rPr>
        <w:t>ecreto 3641 de 1954</w:t>
      </w:r>
      <w:r w:rsidR="00382086" w:rsidRPr="00E14BBC">
        <w:rPr>
          <w:rFonts w:ascii="Arial" w:eastAsia="Arial Narrow" w:hAnsi="Arial" w:cs="Arial"/>
          <w:bCs/>
          <w:sz w:val="22"/>
          <w:szCs w:val="22"/>
        </w:rPr>
        <w:t xml:space="preserve">, </w:t>
      </w:r>
      <w:r w:rsidRPr="00E14BBC">
        <w:rPr>
          <w:rFonts w:ascii="Arial" w:eastAsia="Arial Narrow" w:hAnsi="Arial" w:cs="Arial"/>
          <w:bCs/>
          <w:sz w:val="22"/>
          <w:szCs w:val="22"/>
        </w:rPr>
        <w:t xml:space="preserve">se evoque y resalte </w:t>
      </w:r>
      <w:r w:rsidR="00DD6852" w:rsidRPr="00E14BBC">
        <w:rPr>
          <w:rFonts w:ascii="Arial" w:eastAsia="Arial Narrow" w:hAnsi="Arial" w:cs="Arial"/>
          <w:bCs/>
          <w:sz w:val="22"/>
          <w:szCs w:val="22"/>
        </w:rPr>
        <w:t>el patrimonio</w:t>
      </w:r>
      <w:r w:rsidRPr="00E14BBC">
        <w:rPr>
          <w:rFonts w:ascii="Arial" w:eastAsia="Arial Narrow" w:hAnsi="Arial" w:cs="Arial"/>
          <w:bCs/>
          <w:sz w:val="22"/>
          <w:szCs w:val="22"/>
        </w:rPr>
        <w:t xml:space="preserve"> históric</w:t>
      </w:r>
      <w:r w:rsidR="00DD6852" w:rsidRPr="00E14BBC">
        <w:rPr>
          <w:rFonts w:ascii="Arial" w:eastAsia="Arial Narrow" w:hAnsi="Arial" w:cs="Arial"/>
          <w:bCs/>
          <w:sz w:val="22"/>
          <w:szCs w:val="22"/>
        </w:rPr>
        <w:t>o</w:t>
      </w:r>
      <w:r w:rsidR="00382086" w:rsidRPr="00E14BBC">
        <w:rPr>
          <w:rFonts w:ascii="Arial" w:eastAsia="Arial Narrow" w:hAnsi="Arial" w:cs="Arial"/>
          <w:bCs/>
          <w:sz w:val="22"/>
          <w:szCs w:val="22"/>
        </w:rPr>
        <w:t xml:space="preserve"> del municipio de Villa de Leyva</w:t>
      </w:r>
      <w:r w:rsidRPr="00E14BBC">
        <w:rPr>
          <w:rFonts w:ascii="Arial" w:eastAsia="Arial Narrow" w:hAnsi="Arial" w:cs="Arial"/>
          <w:bCs/>
          <w:sz w:val="22"/>
          <w:szCs w:val="22"/>
        </w:rPr>
        <w:t xml:space="preserve">, </w:t>
      </w:r>
      <w:r w:rsidR="00156F01" w:rsidRPr="00E14BBC">
        <w:rPr>
          <w:rFonts w:ascii="Arial" w:eastAsia="Arial Narrow" w:hAnsi="Arial" w:cs="Arial"/>
          <w:bCs/>
          <w:sz w:val="22"/>
          <w:szCs w:val="22"/>
        </w:rPr>
        <w:t>mediante la asignación</w:t>
      </w:r>
      <w:r w:rsidR="00156F01" w:rsidRPr="00E14BBC">
        <w:rPr>
          <w:rFonts w:ascii="Arial" w:eastAsia="Arial" w:hAnsi="Arial" w:cs="Arial"/>
          <w:sz w:val="22"/>
          <w:szCs w:val="22"/>
        </w:rPr>
        <w:t xml:space="preserve"> </w:t>
      </w:r>
      <w:r w:rsidR="00156F01" w:rsidRPr="00E14BBC">
        <w:rPr>
          <w:rFonts w:ascii="Arial" w:hAnsi="Arial" w:cs="Arial"/>
          <w:sz w:val="22"/>
          <w:szCs w:val="22"/>
        </w:rPr>
        <w:t xml:space="preserve">de recursos </w:t>
      </w:r>
      <w:r w:rsidR="00156F01" w:rsidRPr="00E14BBC">
        <w:rPr>
          <w:rFonts w:ascii="Arial" w:eastAsia="Arial" w:hAnsi="Arial" w:cs="Arial"/>
          <w:sz w:val="22"/>
          <w:szCs w:val="22"/>
        </w:rPr>
        <w:t xml:space="preserve">del Presupuesto General de la Nación </w:t>
      </w:r>
      <w:r w:rsidR="00DD6852" w:rsidRPr="00E14BBC">
        <w:rPr>
          <w:rFonts w:ascii="Arial" w:hAnsi="Arial" w:cs="Arial"/>
          <w:sz w:val="22"/>
          <w:szCs w:val="22"/>
        </w:rPr>
        <w:t>para el</w:t>
      </w:r>
      <w:r w:rsidR="00156F01" w:rsidRPr="00E14BBC">
        <w:rPr>
          <w:rFonts w:ascii="Arial" w:eastAsia="Arial Narrow" w:hAnsi="Arial" w:cs="Arial"/>
          <w:bCs/>
          <w:sz w:val="22"/>
          <w:szCs w:val="22"/>
        </w:rPr>
        <w:t xml:space="preserve"> </w:t>
      </w:r>
      <w:r w:rsidR="00382086" w:rsidRPr="00E14BBC">
        <w:rPr>
          <w:rFonts w:ascii="Arial" w:eastAsia="Arial Narrow" w:hAnsi="Arial" w:cs="Arial"/>
          <w:bCs/>
          <w:sz w:val="22"/>
          <w:szCs w:val="22"/>
        </w:rPr>
        <w:t>mantenimiento, mejoramiento y conservación</w:t>
      </w:r>
      <w:r w:rsidR="00440326" w:rsidRPr="00E14BBC">
        <w:rPr>
          <w:rFonts w:ascii="Arial" w:eastAsia="Arial Narrow" w:hAnsi="Arial" w:cs="Arial"/>
          <w:bCs/>
          <w:sz w:val="22"/>
          <w:szCs w:val="22"/>
        </w:rPr>
        <w:t xml:space="preserve"> de</w:t>
      </w:r>
      <w:r w:rsidR="005417E3" w:rsidRPr="00E14BBC">
        <w:rPr>
          <w:rFonts w:ascii="Arial" w:eastAsia="Arial Narrow" w:hAnsi="Arial" w:cs="Arial"/>
          <w:bCs/>
          <w:sz w:val="22"/>
          <w:szCs w:val="22"/>
        </w:rPr>
        <w:t xml:space="preserve"> </w:t>
      </w:r>
      <w:r w:rsidR="00440326" w:rsidRPr="00E14BBC">
        <w:rPr>
          <w:rFonts w:ascii="Arial" w:eastAsia="Arial Narrow" w:hAnsi="Arial" w:cs="Arial"/>
          <w:bCs/>
          <w:sz w:val="22"/>
          <w:szCs w:val="22"/>
        </w:rPr>
        <w:t>l</w:t>
      </w:r>
      <w:r w:rsidR="005417E3" w:rsidRPr="00E14BBC">
        <w:rPr>
          <w:rFonts w:ascii="Arial" w:eastAsia="Arial Narrow" w:hAnsi="Arial" w:cs="Arial"/>
          <w:bCs/>
          <w:sz w:val="22"/>
          <w:szCs w:val="22"/>
        </w:rPr>
        <w:t>os bienes que hacen parte del</w:t>
      </w:r>
      <w:r w:rsidR="00440326" w:rsidRPr="00E14BBC">
        <w:rPr>
          <w:rFonts w:ascii="Arial" w:eastAsia="Arial Narrow" w:hAnsi="Arial" w:cs="Arial"/>
          <w:bCs/>
          <w:sz w:val="22"/>
          <w:szCs w:val="22"/>
        </w:rPr>
        <w:t xml:space="preserve"> </w:t>
      </w:r>
      <w:r w:rsidRPr="00E14BBC">
        <w:rPr>
          <w:rFonts w:ascii="Arial" w:eastAsia="Arial Narrow" w:hAnsi="Arial" w:cs="Arial"/>
          <w:bCs/>
          <w:sz w:val="22"/>
          <w:szCs w:val="22"/>
        </w:rPr>
        <w:t xml:space="preserve">patrimonio histórico </w:t>
      </w:r>
      <w:r w:rsidR="005417E3" w:rsidRPr="00E14BBC">
        <w:rPr>
          <w:rFonts w:ascii="Arial" w:eastAsia="Arial Narrow" w:hAnsi="Arial" w:cs="Arial"/>
          <w:bCs/>
          <w:sz w:val="22"/>
          <w:szCs w:val="22"/>
        </w:rPr>
        <w:t xml:space="preserve">en el </w:t>
      </w:r>
      <w:r w:rsidRPr="00E14BBC">
        <w:rPr>
          <w:rFonts w:ascii="Arial" w:eastAsia="Arial Narrow" w:hAnsi="Arial" w:cs="Arial"/>
          <w:bCs/>
          <w:sz w:val="22"/>
          <w:szCs w:val="22"/>
        </w:rPr>
        <w:t xml:space="preserve">municipio </w:t>
      </w:r>
      <w:r w:rsidR="00440326" w:rsidRPr="00E14BBC">
        <w:rPr>
          <w:rFonts w:ascii="Arial" w:eastAsia="Arial Narrow" w:hAnsi="Arial" w:cs="Arial"/>
          <w:bCs/>
          <w:sz w:val="22"/>
          <w:szCs w:val="22"/>
        </w:rPr>
        <w:t>de Villa de Leyva</w:t>
      </w:r>
      <w:r w:rsidR="00037AC5" w:rsidRPr="00E14BBC">
        <w:rPr>
          <w:rFonts w:ascii="Arial" w:eastAsia="Arial Narrow" w:hAnsi="Arial" w:cs="Arial"/>
          <w:bCs/>
          <w:sz w:val="22"/>
          <w:szCs w:val="22"/>
        </w:rPr>
        <w:t xml:space="preserve">, </w:t>
      </w:r>
      <w:r w:rsidRPr="00E14BBC">
        <w:rPr>
          <w:rFonts w:ascii="Arial" w:eastAsia="Arial Narrow" w:hAnsi="Arial" w:cs="Arial"/>
          <w:bCs/>
          <w:sz w:val="22"/>
          <w:szCs w:val="22"/>
        </w:rPr>
        <w:t>departamento de Boyacá.</w:t>
      </w:r>
      <w:r w:rsidRPr="00E14BBC">
        <w:rPr>
          <w:rFonts w:ascii="Arial" w:eastAsia="Arial Narrow" w:hAnsi="Arial" w:cs="Arial"/>
          <w:b/>
          <w:sz w:val="22"/>
          <w:szCs w:val="22"/>
        </w:rPr>
        <w:t xml:space="preserve"> </w:t>
      </w:r>
    </w:p>
    <w:p w14:paraId="63474D59" w14:textId="54CAC725" w:rsidR="00A45636" w:rsidRPr="00E14BBC" w:rsidRDefault="004C5A33" w:rsidP="00512B59">
      <w:pPr>
        <w:spacing w:after="200"/>
        <w:jc w:val="both"/>
        <w:rPr>
          <w:rFonts w:ascii="Arial" w:eastAsia="Arial" w:hAnsi="Arial" w:cs="Arial"/>
          <w:sz w:val="22"/>
          <w:szCs w:val="22"/>
        </w:rPr>
      </w:pPr>
      <w:r w:rsidRPr="00E14BBC">
        <w:rPr>
          <w:rFonts w:ascii="Arial" w:eastAsia="Arial Narrow" w:hAnsi="Arial" w:cs="Arial"/>
          <w:b/>
          <w:sz w:val="22"/>
          <w:szCs w:val="22"/>
        </w:rPr>
        <w:t xml:space="preserve">Artículo </w:t>
      </w:r>
      <w:r w:rsidR="0034680C" w:rsidRPr="00E14BBC">
        <w:rPr>
          <w:rFonts w:ascii="Arial" w:eastAsia="Arial Narrow" w:hAnsi="Arial" w:cs="Arial"/>
          <w:b/>
          <w:sz w:val="22"/>
          <w:szCs w:val="22"/>
        </w:rPr>
        <w:t>3</w:t>
      </w:r>
      <w:r w:rsidRPr="00E14BBC">
        <w:rPr>
          <w:rFonts w:ascii="Arial" w:eastAsia="Arial Narrow" w:hAnsi="Arial" w:cs="Arial"/>
          <w:b/>
          <w:sz w:val="22"/>
          <w:szCs w:val="22"/>
        </w:rPr>
        <w:t>°</w:t>
      </w:r>
      <w:r w:rsidR="00382086" w:rsidRPr="00E14BBC">
        <w:rPr>
          <w:rFonts w:ascii="Arial" w:eastAsia="Arial Narrow" w:hAnsi="Arial" w:cs="Arial"/>
          <w:b/>
          <w:sz w:val="22"/>
          <w:szCs w:val="22"/>
        </w:rPr>
        <w:t>.</w:t>
      </w:r>
      <w:r w:rsidRPr="00E14BBC">
        <w:rPr>
          <w:rFonts w:ascii="Arial" w:eastAsia="Arial Narrow" w:hAnsi="Arial" w:cs="Arial"/>
          <w:b/>
          <w:sz w:val="22"/>
          <w:szCs w:val="22"/>
        </w:rPr>
        <w:t xml:space="preserve"> </w:t>
      </w:r>
      <w:r w:rsidR="003173DC" w:rsidRPr="00E14BBC">
        <w:rPr>
          <w:rFonts w:ascii="Arial" w:eastAsia="Arial Narrow" w:hAnsi="Arial" w:cs="Arial"/>
          <w:bCs/>
          <w:sz w:val="22"/>
          <w:szCs w:val="22"/>
        </w:rPr>
        <w:t xml:space="preserve">Autorícese al Gobierno Nacional para que, </w:t>
      </w:r>
      <w:r w:rsidR="00A45636" w:rsidRPr="00E14BBC">
        <w:rPr>
          <w:rFonts w:ascii="Arial" w:hAnsi="Arial" w:cs="Arial"/>
          <w:sz w:val="22"/>
          <w:szCs w:val="22"/>
        </w:rPr>
        <w:t xml:space="preserve">de conformidad con los criterios de concurrencia, complementariedad y subsidiariedad, asigne en el Presupuesto General de la </w:t>
      </w:r>
      <w:r w:rsidR="00DD6852" w:rsidRPr="00E14BBC">
        <w:rPr>
          <w:rFonts w:ascii="Arial" w:hAnsi="Arial" w:cs="Arial"/>
          <w:sz w:val="22"/>
          <w:szCs w:val="22"/>
        </w:rPr>
        <w:t>Nación</w:t>
      </w:r>
      <w:r w:rsidR="00DF37AB" w:rsidRPr="00E14BBC">
        <w:rPr>
          <w:rFonts w:ascii="Arial" w:hAnsi="Arial" w:cs="Arial"/>
          <w:sz w:val="22"/>
          <w:szCs w:val="22"/>
        </w:rPr>
        <w:t xml:space="preserve"> </w:t>
      </w:r>
      <w:r w:rsidR="00A45636" w:rsidRPr="00E14BBC">
        <w:rPr>
          <w:rFonts w:ascii="Arial" w:hAnsi="Arial" w:cs="Arial"/>
          <w:sz w:val="22"/>
          <w:szCs w:val="22"/>
        </w:rPr>
        <w:t xml:space="preserve">e impulse a </w:t>
      </w:r>
      <w:r w:rsidR="00DD6852" w:rsidRPr="00E14BBC">
        <w:rPr>
          <w:rFonts w:ascii="Arial" w:hAnsi="Arial" w:cs="Arial"/>
          <w:sz w:val="22"/>
          <w:szCs w:val="22"/>
        </w:rPr>
        <w:t>través</w:t>
      </w:r>
      <w:r w:rsidR="00A45636" w:rsidRPr="00E14BBC">
        <w:rPr>
          <w:rFonts w:ascii="Arial" w:hAnsi="Arial" w:cs="Arial"/>
          <w:sz w:val="22"/>
          <w:szCs w:val="22"/>
        </w:rPr>
        <w:t xml:space="preserve"> del Sistema de </w:t>
      </w:r>
      <w:r w:rsidR="00DD6852" w:rsidRPr="00E14BBC">
        <w:rPr>
          <w:rFonts w:ascii="Arial" w:hAnsi="Arial" w:cs="Arial"/>
          <w:sz w:val="22"/>
          <w:szCs w:val="22"/>
        </w:rPr>
        <w:t>Cofinanciación</w:t>
      </w:r>
      <w:r w:rsidR="00A45636" w:rsidRPr="00E14BBC">
        <w:rPr>
          <w:rFonts w:ascii="Arial" w:hAnsi="Arial" w:cs="Arial"/>
          <w:sz w:val="22"/>
          <w:szCs w:val="22"/>
        </w:rPr>
        <w:t xml:space="preserve">, las partidas presupuestales necesarias, a fin de </w:t>
      </w:r>
      <w:r w:rsidR="00DD6852" w:rsidRPr="00E14BBC">
        <w:rPr>
          <w:rFonts w:ascii="Arial" w:hAnsi="Arial" w:cs="Arial"/>
          <w:sz w:val="22"/>
          <w:szCs w:val="22"/>
        </w:rPr>
        <w:t>realizar</w:t>
      </w:r>
      <w:r w:rsidR="00A45636" w:rsidRPr="00E14BBC">
        <w:rPr>
          <w:rFonts w:ascii="Arial" w:hAnsi="Arial" w:cs="Arial"/>
          <w:sz w:val="22"/>
          <w:szCs w:val="22"/>
        </w:rPr>
        <w:t xml:space="preserve"> </w:t>
      </w:r>
      <w:r w:rsidR="00DD6852" w:rsidRPr="00E14BBC">
        <w:rPr>
          <w:rFonts w:ascii="Arial" w:hAnsi="Arial" w:cs="Arial"/>
          <w:sz w:val="22"/>
          <w:szCs w:val="22"/>
        </w:rPr>
        <w:t xml:space="preserve">los siguientes </w:t>
      </w:r>
      <w:r w:rsidR="00A45636" w:rsidRPr="00E14BBC">
        <w:rPr>
          <w:rFonts w:ascii="Arial" w:hAnsi="Arial" w:cs="Arial"/>
          <w:sz w:val="22"/>
          <w:szCs w:val="22"/>
        </w:rPr>
        <w:t>proyectos</w:t>
      </w:r>
      <w:r w:rsidR="00DF37AB" w:rsidRPr="00E14BBC">
        <w:rPr>
          <w:rFonts w:ascii="Arial" w:hAnsi="Arial" w:cs="Arial"/>
          <w:sz w:val="22"/>
          <w:szCs w:val="22"/>
        </w:rPr>
        <w:t>;</w:t>
      </w:r>
      <w:r w:rsidR="00A45636" w:rsidRPr="00E14BBC">
        <w:rPr>
          <w:rFonts w:ascii="Arial" w:hAnsi="Arial" w:cs="Arial"/>
          <w:sz w:val="22"/>
          <w:szCs w:val="22"/>
        </w:rPr>
        <w:t xml:space="preserve"> obras de infraestructura y actividades de </w:t>
      </w:r>
      <w:r w:rsidR="00DD6852" w:rsidRPr="00E14BBC">
        <w:rPr>
          <w:rFonts w:ascii="Arial" w:hAnsi="Arial" w:cs="Arial"/>
          <w:sz w:val="22"/>
          <w:szCs w:val="22"/>
        </w:rPr>
        <w:t>interés</w:t>
      </w:r>
      <w:r w:rsidR="00A45636" w:rsidRPr="00E14BBC">
        <w:rPr>
          <w:rFonts w:ascii="Arial" w:hAnsi="Arial" w:cs="Arial"/>
          <w:sz w:val="22"/>
          <w:szCs w:val="22"/>
        </w:rPr>
        <w:t xml:space="preserve"> </w:t>
      </w:r>
      <w:r w:rsidR="00DD6852" w:rsidRPr="00E14BBC">
        <w:rPr>
          <w:rFonts w:ascii="Arial" w:hAnsi="Arial" w:cs="Arial"/>
          <w:sz w:val="22"/>
          <w:szCs w:val="22"/>
        </w:rPr>
        <w:t>publico</w:t>
      </w:r>
      <w:r w:rsidR="00A45636" w:rsidRPr="00E14BBC">
        <w:rPr>
          <w:rFonts w:ascii="Arial" w:hAnsi="Arial" w:cs="Arial"/>
          <w:sz w:val="22"/>
          <w:szCs w:val="22"/>
        </w:rPr>
        <w:t xml:space="preserve"> y social</w:t>
      </w:r>
      <w:r w:rsidR="00DD6852" w:rsidRPr="00E14BBC">
        <w:rPr>
          <w:rFonts w:ascii="Arial" w:hAnsi="Arial" w:cs="Arial"/>
          <w:sz w:val="22"/>
          <w:szCs w:val="22"/>
        </w:rPr>
        <w:t xml:space="preserve"> para el </w:t>
      </w:r>
      <w:r w:rsidR="00A45636" w:rsidRPr="00E14BBC">
        <w:rPr>
          <w:rFonts w:ascii="Arial" w:hAnsi="Arial" w:cs="Arial"/>
          <w:sz w:val="22"/>
          <w:szCs w:val="22"/>
        </w:rPr>
        <w:t xml:space="preserve">desarrollo regional, </w:t>
      </w:r>
      <w:r w:rsidR="00DD6852" w:rsidRPr="00E14BBC">
        <w:rPr>
          <w:rFonts w:ascii="Arial" w:hAnsi="Arial" w:cs="Arial"/>
          <w:sz w:val="22"/>
          <w:szCs w:val="22"/>
        </w:rPr>
        <w:t>los cuales beneficiaran</w:t>
      </w:r>
      <w:r w:rsidR="00A45636" w:rsidRPr="00E14BBC">
        <w:rPr>
          <w:rFonts w:ascii="Arial" w:hAnsi="Arial" w:cs="Arial"/>
          <w:sz w:val="22"/>
          <w:szCs w:val="22"/>
        </w:rPr>
        <w:t xml:space="preserve"> a la comunidad del municipio</w:t>
      </w:r>
      <w:r w:rsidR="00156F01" w:rsidRPr="00E14BBC">
        <w:rPr>
          <w:rFonts w:ascii="Arial" w:eastAsia="Arial" w:hAnsi="Arial" w:cs="Arial"/>
          <w:sz w:val="22"/>
          <w:szCs w:val="22"/>
        </w:rPr>
        <w:t xml:space="preserve"> del Municipio de</w:t>
      </w:r>
      <w:r w:rsidR="00156F01" w:rsidRPr="00E14BBC">
        <w:rPr>
          <w:rFonts w:ascii="Arial" w:hAnsi="Arial" w:cs="Arial"/>
          <w:sz w:val="22"/>
          <w:szCs w:val="22"/>
        </w:rPr>
        <w:t xml:space="preserve"> Villa de Leyva, departamento de Boyacá</w:t>
      </w:r>
      <w:r w:rsidR="00DD6852" w:rsidRPr="00E14BBC">
        <w:rPr>
          <w:rFonts w:ascii="Arial" w:hAnsi="Arial" w:cs="Arial"/>
          <w:sz w:val="22"/>
          <w:szCs w:val="22"/>
        </w:rPr>
        <w:t>:</w:t>
      </w:r>
    </w:p>
    <w:p w14:paraId="023F31C9" w14:textId="65BDDB30" w:rsidR="00C766DD" w:rsidRPr="00E14BBC" w:rsidRDefault="00C766DD" w:rsidP="00512B59">
      <w:pPr>
        <w:pStyle w:val="Prrafodelista"/>
        <w:numPr>
          <w:ilvl w:val="0"/>
          <w:numId w:val="13"/>
        </w:numPr>
        <w:spacing w:after="200"/>
        <w:jc w:val="both"/>
        <w:rPr>
          <w:rFonts w:ascii="Arial" w:eastAsia="Arial Narrow" w:hAnsi="Arial" w:cs="Arial"/>
          <w:bCs/>
          <w:sz w:val="22"/>
          <w:szCs w:val="22"/>
        </w:rPr>
      </w:pPr>
      <w:r w:rsidRPr="00E14BBC">
        <w:rPr>
          <w:rFonts w:ascii="Arial" w:eastAsia="Arial Narrow" w:hAnsi="Arial" w:cs="Arial"/>
          <w:bCs/>
          <w:sz w:val="22"/>
          <w:szCs w:val="22"/>
        </w:rPr>
        <w:t xml:space="preserve">Pavimentación vía </w:t>
      </w:r>
      <w:r w:rsidR="00365A93">
        <w:rPr>
          <w:rFonts w:ascii="Arial" w:eastAsia="Arial Narrow" w:hAnsi="Arial" w:cs="Arial"/>
          <w:bCs/>
          <w:sz w:val="22"/>
          <w:szCs w:val="22"/>
        </w:rPr>
        <w:t>V</w:t>
      </w:r>
      <w:r w:rsidRPr="00E14BBC">
        <w:rPr>
          <w:rFonts w:ascii="Arial" w:eastAsia="Arial Narrow" w:hAnsi="Arial" w:cs="Arial"/>
          <w:bCs/>
          <w:sz w:val="22"/>
          <w:szCs w:val="22"/>
        </w:rPr>
        <w:t xml:space="preserve">illa de Leyva- </w:t>
      </w:r>
      <w:proofErr w:type="spellStart"/>
      <w:r w:rsidRPr="00E14BBC">
        <w:rPr>
          <w:rFonts w:ascii="Arial" w:eastAsia="Arial Narrow" w:hAnsi="Arial" w:cs="Arial"/>
          <w:bCs/>
          <w:sz w:val="22"/>
          <w:szCs w:val="22"/>
        </w:rPr>
        <w:t>Gachantiva</w:t>
      </w:r>
      <w:proofErr w:type="spellEnd"/>
      <w:r w:rsidRPr="00E14BBC">
        <w:rPr>
          <w:rFonts w:ascii="Arial" w:eastAsia="Arial Narrow" w:hAnsi="Arial" w:cs="Arial"/>
          <w:bCs/>
          <w:sz w:val="22"/>
          <w:szCs w:val="22"/>
        </w:rPr>
        <w:t xml:space="preserve"> – Arcabuco</w:t>
      </w:r>
      <w:r w:rsidR="00DF37AB" w:rsidRPr="00E14BBC">
        <w:rPr>
          <w:rFonts w:ascii="Arial" w:eastAsia="Arial Narrow" w:hAnsi="Arial" w:cs="Arial"/>
          <w:bCs/>
          <w:sz w:val="22"/>
          <w:szCs w:val="22"/>
        </w:rPr>
        <w:t>.</w:t>
      </w:r>
      <w:r w:rsidRPr="00E14BBC">
        <w:rPr>
          <w:rFonts w:ascii="Arial" w:eastAsia="Arial Narrow" w:hAnsi="Arial" w:cs="Arial"/>
          <w:bCs/>
          <w:sz w:val="22"/>
          <w:szCs w:val="22"/>
        </w:rPr>
        <w:t xml:space="preserve"> </w:t>
      </w:r>
    </w:p>
    <w:p w14:paraId="1D1290A9" w14:textId="2823A276" w:rsidR="00C766DD" w:rsidRPr="00E14BBC" w:rsidRDefault="00C766DD" w:rsidP="00512B59">
      <w:pPr>
        <w:pStyle w:val="Prrafodelista"/>
        <w:numPr>
          <w:ilvl w:val="0"/>
          <w:numId w:val="13"/>
        </w:numPr>
        <w:spacing w:after="200"/>
        <w:jc w:val="both"/>
        <w:rPr>
          <w:rFonts w:ascii="Arial" w:eastAsia="Arial Narrow" w:hAnsi="Arial" w:cs="Arial"/>
          <w:bCs/>
          <w:sz w:val="22"/>
          <w:szCs w:val="22"/>
        </w:rPr>
      </w:pPr>
      <w:r w:rsidRPr="00E14BBC">
        <w:rPr>
          <w:rFonts w:ascii="Arial" w:eastAsia="Arial Narrow" w:hAnsi="Arial" w:cs="Arial"/>
          <w:bCs/>
          <w:sz w:val="22"/>
          <w:szCs w:val="22"/>
        </w:rPr>
        <w:t xml:space="preserve">Construcción puente Laureano Gomez vereda Llano del árbol </w:t>
      </w:r>
      <w:r w:rsidRPr="00E14BBC">
        <w:rPr>
          <w:rFonts w:ascii="Arial" w:eastAsia="Arial" w:hAnsi="Arial" w:cs="Arial"/>
          <w:sz w:val="22"/>
          <w:szCs w:val="22"/>
        </w:rPr>
        <w:t>en el municipio de</w:t>
      </w:r>
      <w:r w:rsidRPr="00E14BBC">
        <w:rPr>
          <w:rFonts w:ascii="Arial" w:hAnsi="Arial" w:cs="Arial"/>
          <w:sz w:val="22"/>
          <w:szCs w:val="22"/>
        </w:rPr>
        <w:t xml:space="preserve"> Villa de Leyva.</w:t>
      </w:r>
    </w:p>
    <w:p w14:paraId="6C439E29" w14:textId="713115CA" w:rsidR="00C766DD" w:rsidRPr="00365A93" w:rsidRDefault="00C766DD" w:rsidP="00C766DD">
      <w:pPr>
        <w:pStyle w:val="Prrafodelista"/>
        <w:numPr>
          <w:ilvl w:val="0"/>
          <w:numId w:val="13"/>
        </w:numPr>
        <w:spacing w:after="200"/>
        <w:jc w:val="both"/>
        <w:rPr>
          <w:rFonts w:ascii="Arial" w:eastAsia="Arial Narrow" w:hAnsi="Arial" w:cs="Arial"/>
          <w:bCs/>
          <w:sz w:val="22"/>
          <w:szCs w:val="22"/>
        </w:rPr>
      </w:pPr>
      <w:r w:rsidRPr="00E14BBC">
        <w:rPr>
          <w:rFonts w:ascii="Arial" w:eastAsia="Arial Narrow" w:hAnsi="Arial" w:cs="Arial"/>
          <w:bCs/>
          <w:sz w:val="22"/>
          <w:szCs w:val="22"/>
        </w:rPr>
        <w:t xml:space="preserve">Construcción biblioteca pública municipal </w:t>
      </w:r>
      <w:r w:rsidRPr="00E14BBC">
        <w:rPr>
          <w:rFonts w:ascii="Arial" w:eastAsia="Arial" w:hAnsi="Arial" w:cs="Arial"/>
          <w:sz w:val="22"/>
          <w:szCs w:val="22"/>
        </w:rPr>
        <w:t>de</w:t>
      </w:r>
      <w:r w:rsidRPr="00E14BBC">
        <w:rPr>
          <w:rFonts w:ascii="Arial" w:hAnsi="Arial" w:cs="Arial"/>
          <w:sz w:val="22"/>
          <w:szCs w:val="22"/>
        </w:rPr>
        <w:t xml:space="preserve"> Villa de Leyva</w:t>
      </w:r>
      <w:r w:rsidR="00DF37AB" w:rsidRPr="00E14BBC">
        <w:rPr>
          <w:rFonts w:ascii="Arial" w:hAnsi="Arial" w:cs="Arial"/>
          <w:sz w:val="22"/>
          <w:szCs w:val="22"/>
        </w:rPr>
        <w:t>.</w:t>
      </w:r>
    </w:p>
    <w:p w14:paraId="031DC818" w14:textId="0C9D1F81" w:rsidR="00365A93" w:rsidRPr="00E14BBC" w:rsidRDefault="00365A93" w:rsidP="00C766DD">
      <w:pPr>
        <w:pStyle w:val="Prrafodelista"/>
        <w:numPr>
          <w:ilvl w:val="0"/>
          <w:numId w:val="13"/>
        </w:numPr>
        <w:spacing w:after="200"/>
        <w:jc w:val="both"/>
        <w:rPr>
          <w:rFonts w:ascii="Arial" w:eastAsia="Arial Narrow" w:hAnsi="Arial" w:cs="Arial"/>
          <w:bCs/>
          <w:sz w:val="22"/>
          <w:szCs w:val="22"/>
        </w:rPr>
      </w:pPr>
      <w:r w:rsidRPr="00365A93">
        <w:rPr>
          <w:rFonts w:ascii="Arial" w:eastAsia="Arial Narrow" w:hAnsi="Arial" w:cs="Arial"/>
          <w:bCs/>
          <w:sz w:val="22"/>
          <w:szCs w:val="22"/>
        </w:rPr>
        <w:t xml:space="preserve">Construcción Centro de </w:t>
      </w:r>
      <w:r>
        <w:rPr>
          <w:rFonts w:ascii="Arial" w:eastAsia="Arial Narrow" w:hAnsi="Arial" w:cs="Arial"/>
          <w:bCs/>
          <w:sz w:val="22"/>
          <w:szCs w:val="22"/>
        </w:rPr>
        <w:t>C</w:t>
      </w:r>
      <w:r w:rsidRPr="00365A93">
        <w:rPr>
          <w:rFonts w:ascii="Arial" w:eastAsia="Arial Narrow" w:hAnsi="Arial" w:cs="Arial"/>
          <w:bCs/>
          <w:sz w:val="22"/>
          <w:szCs w:val="22"/>
        </w:rPr>
        <w:t>onvenciones 450 años</w:t>
      </w:r>
      <w:r>
        <w:rPr>
          <w:rFonts w:ascii="Arial" w:eastAsia="Arial Narrow" w:hAnsi="Arial" w:cs="Arial"/>
          <w:bCs/>
          <w:sz w:val="22"/>
          <w:szCs w:val="22"/>
        </w:rPr>
        <w:t>.</w:t>
      </w:r>
    </w:p>
    <w:p w14:paraId="1D09D72D" w14:textId="52B97BA5" w:rsidR="00C766DD" w:rsidRPr="00E14BBC" w:rsidRDefault="00C766DD" w:rsidP="00C766DD">
      <w:pPr>
        <w:pStyle w:val="Prrafodelista"/>
        <w:numPr>
          <w:ilvl w:val="0"/>
          <w:numId w:val="13"/>
        </w:numPr>
        <w:spacing w:after="200"/>
        <w:jc w:val="both"/>
        <w:rPr>
          <w:rFonts w:ascii="Arial" w:eastAsia="Arial Narrow" w:hAnsi="Arial" w:cs="Arial"/>
          <w:bCs/>
          <w:sz w:val="22"/>
          <w:szCs w:val="22"/>
          <w:lang w:val="es-419"/>
        </w:rPr>
      </w:pPr>
      <w:r w:rsidRPr="00E14BBC">
        <w:rPr>
          <w:rFonts w:ascii="Arial" w:eastAsia="Arial Narrow" w:hAnsi="Arial" w:cs="Arial"/>
          <w:bCs/>
          <w:sz w:val="22"/>
          <w:szCs w:val="22"/>
        </w:rPr>
        <w:t xml:space="preserve">Construcción escenario deportivo - pista patinaje </w:t>
      </w:r>
      <w:r w:rsidRPr="00E14BBC">
        <w:rPr>
          <w:rFonts w:ascii="Arial" w:eastAsia="Arial" w:hAnsi="Arial" w:cs="Arial"/>
          <w:sz w:val="22"/>
          <w:szCs w:val="22"/>
        </w:rPr>
        <w:t>en el municipio de</w:t>
      </w:r>
      <w:r w:rsidRPr="00E14BBC">
        <w:rPr>
          <w:rFonts w:ascii="Arial" w:hAnsi="Arial" w:cs="Arial"/>
          <w:sz w:val="22"/>
          <w:szCs w:val="22"/>
        </w:rPr>
        <w:t xml:space="preserve"> Villa de Leyva</w:t>
      </w:r>
      <w:r w:rsidR="00DF37AB" w:rsidRPr="00E14BBC">
        <w:rPr>
          <w:rFonts w:ascii="Arial" w:hAnsi="Arial" w:cs="Arial"/>
          <w:sz w:val="22"/>
          <w:szCs w:val="22"/>
        </w:rPr>
        <w:t>.</w:t>
      </w:r>
    </w:p>
    <w:p w14:paraId="71355B29" w14:textId="5462DE85" w:rsidR="00C766DD" w:rsidRPr="004148EA" w:rsidRDefault="00C766DD" w:rsidP="004148EA">
      <w:pPr>
        <w:pStyle w:val="Prrafodelista"/>
        <w:numPr>
          <w:ilvl w:val="0"/>
          <w:numId w:val="13"/>
        </w:numPr>
        <w:spacing w:after="200"/>
        <w:jc w:val="both"/>
        <w:rPr>
          <w:rFonts w:ascii="Arial" w:eastAsia="Arial Narrow" w:hAnsi="Arial" w:cs="Arial"/>
          <w:bCs/>
          <w:sz w:val="22"/>
          <w:szCs w:val="22"/>
          <w:lang w:val="es-419"/>
        </w:rPr>
      </w:pPr>
      <w:r w:rsidRPr="00E14BBC">
        <w:rPr>
          <w:rFonts w:ascii="Arial" w:eastAsia="Arial" w:hAnsi="Arial" w:cs="Arial"/>
          <w:sz w:val="22"/>
          <w:szCs w:val="22"/>
        </w:rPr>
        <w:t>Fortalecimiento de iniciativas culturales y artísticas desarrolladas en el municipio de</w:t>
      </w:r>
      <w:r w:rsidRPr="00E14BBC">
        <w:rPr>
          <w:rFonts w:ascii="Arial" w:hAnsi="Arial" w:cs="Arial"/>
          <w:sz w:val="22"/>
          <w:szCs w:val="22"/>
        </w:rPr>
        <w:t xml:space="preserve"> Villa de Leyva</w:t>
      </w:r>
      <w:r w:rsidR="00DF37AB" w:rsidRPr="00E14BBC">
        <w:rPr>
          <w:rFonts w:ascii="Arial" w:hAnsi="Arial" w:cs="Arial"/>
          <w:sz w:val="22"/>
          <w:szCs w:val="22"/>
        </w:rPr>
        <w:t>.</w:t>
      </w:r>
    </w:p>
    <w:p w14:paraId="7F2BB6BC" w14:textId="1FDEEF0F" w:rsidR="003173DC" w:rsidRPr="00E14BBC" w:rsidRDefault="003173DC" w:rsidP="00512B59">
      <w:pPr>
        <w:spacing w:after="200"/>
        <w:jc w:val="both"/>
        <w:rPr>
          <w:rFonts w:ascii="Arial" w:eastAsia="Arial Narrow" w:hAnsi="Arial" w:cs="Arial"/>
          <w:b/>
          <w:color w:val="000000" w:themeColor="text1"/>
          <w:sz w:val="22"/>
          <w:szCs w:val="22"/>
        </w:rPr>
      </w:pPr>
      <w:r w:rsidRPr="00E14BBC">
        <w:rPr>
          <w:rFonts w:ascii="Arial" w:eastAsia="Arial Narrow" w:hAnsi="Arial" w:cs="Arial"/>
          <w:b/>
          <w:color w:val="000000" w:themeColor="text1"/>
          <w:sz w:val="22"/>
          <w:szCs w:val="22"/>
        </w:rPr>
        <w:t xml:space="preserve">Artículo </w:t>
      </w:r>
      <w:r w:rsidR="007D511B" w:rsidRPr="00E14BBC">
        <w:rPr>
          <w:rFonts w:ascii="Arial" w:eastAsia="Arial Narrow" w:hAnsi="Arial" w:cs="Arial"/>
          <w:b/>
          <w:color w:val="000000" w:themeColor="text1"/>
          <w:sz w:val="22"/>
          <w:szCs w:val="22"/>
        </w:rPr>
        <w:t>4</w:t>
      </w:r>
      <w:r w:rsidRPr="00E14BBC">
        <w:rPr>
          <w:rFonts w:ascii="Arial" w:eastAsia="Arial Narrow" w:hAnsi="Arial" w:cs="Arial"/>
          <w:b/>
          <w:color w:val="000000" w:themeColor="text1"/>
          <w:sz w:val="22"/>
          <w:szCs w:val="22"/>
        </w:rPr>
        <w:t xml:space="preserve">°. </w:t>
      </w:r>
      <w:r w:rsidRPr="00E14BBC">
        <w:rPr>
          <w:rFonts w:ascii="Arial" w:eastAsia="Arial Narrow" w:hAnsi="Arial" w:cs="Arial"/>
          <w:bCs/>
          <w:color w:val="000000" w:themeColor="text1"/>
          <w:sz w:val="22"/>
          <w:szCs w:val="22"/>
        </w:rPr>
        <w:t>Autorícese al Gobierno Nacional en coordinación con los gobiernos departamental y municipal</w:t>
      </w:r>
      <w:r w:rsidR="005417E3" w:rsidRPr="00E14BBC">
        <w:rPr>
          <w:rFonts w:ascii="Arial" w:eastAsia="Arial Narrow" w:hAnsi="Arial" w:cs="Arial"/>
          <w:bCs/>
          <w:color w:val="000000" w:themeColor="text1"/>
          <w:sz w:val="22"/>
          <w:szCs w:val="22"/>
        </w:rPr>
        <w:t>;</w:t>
      </w:r>
      <w:r w:rsidRPr="00E14BBC">
        <w:rPr>
          <w:rFonts w:ascii="Arial" w:eastAsia="Arial Narrow" w:hAnsi="Arial" w:cs="Arial"/>
          <w:bCs/>
          <w:color w:val="000000" w:themeColor="text1"/>
          <w:sz w:val="22"/>
          <w:szCs w:val="22"/>
        </w:rPr>
        <w:t xml:space="preserve"> </w:t>
      </w:r>
      <w:r w:rsidR="007D511B" w:rsidRPr="00E14BBC">
        <w:rPr>
          <w:rFonts w:ascii="Arial" w:eastAsia="Arial Narrow" w:hAnsi="Arial" w:cs="Arial"/>
          <w:bCs/>
          <w:color w:val="000000" w:themeColor="text1"/>
          <w:sz w:val="22"/>
          <w:szCs w:val="22"/>
        </w:rPr>
        <w:t xml:space="preserve">diseñar, </w:t>
      </w:r>
      <w:r w:rsidRPr="00E14BBC">
        <w:rPr>
          <w:rFonts w:ascii="Arial" w:eastAsia="Arial Narrow" w:hAnsi="Arial" w:cs="Arial"/>
          <w:bCs/>
          <w:color w:val="000000" w:themeColor="text1"/>
          <w:sz w:val="22"/>
          <w:szCs w:val="22"/>
        </w:rPr>
        <w:t xml:space="preserve">implementar y ejecutar un </w:t>
      </w:r>
      <w:r w:rsidR="0034680C" w:rsidRPr="00E14BBC">
        <w:rPr>
          <w:rFonts w:ascii="Arial" w:eastAsia="Arial Narrow" w:hAnsi="Arial" w:cs="Arial"/>
          <w:bCs/>
          <w:color w:val="000000" w:themeColor="text1"/>
          <w:sz w:val="22"/>
          <w:szCs w:val="22"/>
        </w:rPr>
        <w:t xml:space="preserve">Plan </w:t>
      </w:r>
      <w:r w:rsidRPr="00E14BBC">
        <w:rPr>
          <w:rFonts w:ascii="Arial" w:eastAsia="Arial Narrow" w:hAnsi="Arial" w:cs="Arial"/>
          <w:bCs/>
          <w:color w:val="000000" w:themeColor="text1"/>
          <w:sz w:val="22"/>
          <w:szCs w:val="22"/>
        </w:rPr>
        <w:t xml:space="preserve">de </w:t>
      </w:r>
      <w:r w:rsidR="0034680C" w:rsidRPr="00E14BBC">
        <w:rPr>
          <w:rFonts w:ascii="Arial" w:eastAsia="Arial Narrow" w:hAnsi="Arial" w:cs="Arial"/>
          <w:bCs/>
          <w:color w:val="000000" w:themeColor="text1"/>
          <w:sz w:val="22"/>
          <w:szCs w:val="22"/>
        </w:rPr>
        <w:t xml:space="preserve">Manejo Turístico </w:t>
      </w:r>
      <w:r w:rsidRPr="00E14BBC">
        <w:rPr>
          <w:rFonts w:ascii="Arial" w:eastAsia="Arial Narrow" w:hAnsi="Arial" w:cs="Arial"/>
          <w:bCs/>
          <w:color w:val="000000" w:themeColor="text1"/>
          <w:sz w:val="22"/>
          <w:szCs w:val="22"/>
        </w:rPr>
        <w:t xml:space="preserve">en el municipio de </w:t>
      </w:r>
      <w:r w:rsidR="00037AC5" w:rsidRPr="00E14BBC">
        <w:rPr>
          <w:rFonts w:ascii="Arial" w:eastAsia="Arial Narrow" w:hAnsi="Arial" w:cs="Arial"/>
          <w:bCs/>
          <w:color w:val="000000" w:themeColor="text1"/>
          <w:sz w:val="22"/>
          <w:szCs w:val="22"/>
        </w:rPr>
        <w:t>V</w:t>
      </w:r>
      <w:r w:rsidRPr="00E14BBC">
        <w:rPr>
          <w:rFonts w:ascii="Arial" w:eastAsia="Arial Narrow" w:hAnsi="Arial" w:cs="Arial"/>
          <w:bCs/>
          <w:color w:val="000000" w:themeColor="text1"/>
          <w:sz w:val="22"/>
          <w:szCs w:val="22"/>
        </w:rPr>
        <w:t>illa</w:t>
      </w:r>
      <w:r w:rsidR="00037AC5" w:rsidRPr="00E14BBC">
        <w:rPr>
          <w:rFonts w:ascii="Arial" w:eastAsia="Arial Narrow" w:hAnsi="Arial" w:cs="Arial"/>
          <w:bCs/>
          <w:color w:val="000000" w:themeColor="text1"/>
          <w:sz w:val="22"/>
          <w:szCs w:val="22"/>
        </w:rPr>
        <w:t xml:space="preserve"> de Leyva</w:t>
      </w:r>
      <w:r w:rsidRPr="00E14BBC">
        <w:rPr>
          <w:rFonts w:ascii="Arial" w:eastAsia="Arial Narrow" w:hAnsi="Arial" w:cs="Arial"/>
          <w:bCs/>
          <w:color w:val="000000" w:themeColor="text1"/>
          <w:sz w:val="22"/>
          <w:szCs w:val="22"/>
        </w:rPr>
        <w:t xml:space="preserve">, departamento </w:t>
      </w:r>
      <w:r w:rsidR="00037AC5" w:rsidRPr="00E14BBC">
        <w:rPr>
          <w:rFonts w:ascii="Arial" w:eastAsia="Arial Narrow" w:hAnsi="Arial" w:cs="Arial"/>
          <w:bCs/>
          <w:color w:val="000000" w:themeColor="text1"/>
          <w:sz w:val="22"/>
          <w:szCs w:val="22"/>
        </w:rPr>
        <w:t>de Boyacá</w:t>
      </w:r>
      <w:r w:rsidRPr="00E14BBC">
        <w:rPr>
          <w:rFonts w:ascii="Arial" w:eastAsia="Arial Narrow" w:hAnsi="Arial" w:cs="Arial"/>
          <w:bCs/>
          <w:color w:val="000000" w:themeColor="text1"/>
          <w:sz w:val="22"/>
          <w:szCs w:val="22"/>
        </w:rPr>
        <w:t>.</w:t>
      </w:r>
    </w:p>
    <w:p w14:paraId="586C9AEC" w14:textId="598AEEFC" w:rsidR="003173DC" w:rsidRPr="00E14BBC" w:rsidRDefault="003173DC" w:rsidP="00512B59">
      <w:pPr>
        <w:spacing w:after="200"/>
        <w:jc w:val="both"/>
        <w:rPr>
          <w:rFonts w:ascii="Arial" w:eastAsia="Arial Narrow" w:hAnsi="Arial" w:cs="Arial"/>
          <w:b/>
          <w:sz w:val="22"/>
          <w:szCs w:val="22"/>
        </w:rPr>
      </w:pPr>
      <w:r w:rsidRPr="00E14BBC">
        <w:rPr>
          <w:rFonts w:ascii="Arial" w:eastAsia="Arial Narrow" w:hAnsi="Arial" w:cs="Arial"/>
          <w:b/>
          <w:sz w:val="22"/>
          <w:szCs w:val="22"/>
        </w:rPr>
        <w:t xml:space="preserve">Artículo </w:t>
      </w:r>
      <w:r w:rsidR="005417E3" w:rsidRPr="00E14BBC">
        <w:rPr>
          <w:rFonts w:ascii="Arial" w:eastAsia="Arial Narrow" w:hAnsi="Arial" w:cs="Arial"/>
          <w:b/>
          <w:sz w:val="22"/>
          <w:szCs w:val="22"/>
        </w:rPr>
        <w:t>5</w:t>
      </w:r>
      <w:r w:rsidRPr="00E14BBC">
        <w:rPr>
          <w:rFonts w:ascii="Arial" w:eastAsia="Arial Narrow" w:hAnsi="Arial" w:cs="Arial"/>
          <w:b/>
          <w:sz w:val="22"/>
          <w:szCs w:val="22"/>
        </w:rPr>
        <w:t xml:space="preserve">°. </w:t>
      </w:r>
      <w:r w:rsidRPr="00E14BBC">
        <w:rPr>
          <w:rFonts w:ascii="Arial" w:eastAsia="Arial Narrow" w:hAnsi="Arial" w:cs="Arial"/>
          <w:bCs/>
          <w:sz w:val="22"/>
          <w:szCs w:val="22"/>
        </w:rPr>
        <w:t xml:space="preserve">La autorización de gasto otorgada al Gobierno Nacional en virtud de la presente </w:t>
      </w:r>
      <w:r w:rsidR="00037AC5" w:rsidRPr="00E14BBC">
        <w:rPr>
          <w:rFonts w:ascii="Arial" w:eastAsia="Arial Narrow" w:hAnsi="Arial" w:cs="Arial"/>
          <w:bCs/>
          <w:sz w:val="22"/>
          <w:szCs w:val="22"/>
        </w:rPr>
        <w:t xml:space="preserve">ley, </w:t>
      </w:r>
      <w:r w:rsidRPr="00E14BBC">
        <w:rPr>
          <w:rFonts w:ascii="Arial" w:eastAsia="Arial Narrow" w:hAnsi="Arial" w:cs="Arial"/>
          <w:bCs/>
          <w:sz w:val="22"/>
          <w:szCs w:val="22"/>
        </w:rPr>
        <w:t>podrá ser incorporada en el Presupuesto General de la Nación, de acuerdo con las normas orgánicas en materia presupuestal, el marco fiscal de mediano plazo y el plan operativo anual de inversiones, reasignando los recursos hoy existentes en cada órgano ejecutor, sin que ello implique un aumento del presupuesto</w:t>
      </w:r>
      <w:r w:rsidR="00DD6852" w:rsidRPr="00E14BBC">
        <w:rPr>
          <w:rFonts w:ascii="Arial" w:eastAsia="Arial Narrow" w:hAnsi="Arial" w:cs="Arial"/>
          <w:bCs/>
          <w:sz w:val="22"/>
          <w:szCs w:val="22"/>
        </w:rPr>
        <w:t>.</w:t>
      </w:r>
    </w:p>
    <w:p w14:paraId="6C256E6A" w14:textId="4FD41AAF" w:rsidR="004C5A33" w:rsidRDefault="004C5A33" w:rsidP="00512B59">
      <w:pPr>
        <w:spacing w:after="200"/>
        <w:jc w:val="both"/>
        <w:rPr>
          <w:rFonts w:ascii="Arial" w:eastAsia="Arial Narrow" w:hAnsi="Arial" w:cs="Arial"/>
          <w:bCs/>
          <w:sz w:val="22"/>
          <w:szCs w:val="22"/>
        </w:rPr>
      </w:pPr>
      <w:r w:rsidRPr="00E14BBC">
        <w:rPr>
          <w:rFonts w:ascii="Arial" w:eastAsia="Arial Narrow" w:hAnsi="Arial" w:cs="Arial"/>
          <w:b/>
          <w:sz w:val="22"/>
          <w:szCs w:val="22"/>
        </w:rPr>
        <w:t xml:space="preserve">Artículo </w:t>
      </w:r>
      <w:r w:rsidR="005417E3" w:rsidRPr="00E14BBC">
        <w:rPr>
          <w:rFonts w:ascii="Arial" w:eastAsia="Arial Narrow" w:hAnsi="Arial" w:cs="Arial"/>
          <w:b/>
          <w:sz w:val="22"/>
          <w:szCs w:val="22"/>
        </w:rPr>
        <w:t>6</w:t>
      </w:r>
      <w:r w:rsidRPr="00E14BBC">
        <w:rPr>
          <w:rFonts w:ascii="Arial" w:eastAsia="Arial Narrow" w:hAnsi="Arial" w:cs="Arial"/>
          <w:b/>
          <w:sz w:val="22"/>
          <w:szCs w:val="22"/>
        </w:rPr>
        <w:t xml:space="preserve">°. - Vigencia. </w:t>
      </w:r>
      <w:r w:rsidRPr="00E14BBC">
        <w:rPr>
          <w:rFonts w:ascii="Arial" w:eastAsia="Arial Narrow" w:hAnsi="Arial" w:cs="Arial"/>
          <w:bCs/>
          <w:sz w:val="22"/>
          <w:szCs w:val="22"/>
        </w:rPr>
        <w:t>La presente Ley rige a partir de la fecha de su promulgación y deroga todas las normas que le sean contrarias</w:t>
      </w:r>
      <w:r w:rsidR="00C50ADE" w:rsidRPr="00E14BBC">
        <w:rPr>
          <w:rFonts w:ascii="Arial" w:eastAsia="Arial Narrow" w:hAnsi="Arial" w:cs="Arial"/>
          <w:bCs/>
          <w:sz w:val="22"/>
          <w:szCs w:val="22"/>
        </w:rPr>
        <w:t>.</w:t>
      </w:r>
    </w:p>
    <w:p w14:paraId="17108E55" w14:textId="77777777" w:rsidR="00365A93" w:rsidRPr="00E14BBC" w:rsidRDefault="00365A93" w:rsidP="00512B59">
      <w:pPr>
        <w:spacing w:after="200"/>
        <w:jc w:val="both"/>
        <w:rPr>
          <w:rFonts w:ascii="Arial" w:eastAsia="Arial Narrow" w:hAnsi="Arial" w:cs="Arial"/>
          <w:bCs/>
          <w:sz w:val="22"/>
          <w:szCs w:val="22"/>
        </w:rPr>
      </w:pPr>
    </w:p>
    <w:p w14:paraId="520AECC0" w14:textId="551BFB97" w:rsidR="00C50ADE" w:rsidRDefault="00C50ADE" w:rsidP="00512B59">
      <w:pPr>
        <w:spacing w:after="200"/>
        <w:jc w:val="both"/>
        <w:rPr>
          <w:rFonts w:ascii="Arial" w:eastAsia="Arial Narrow" w:hAnsi="Arial" w:cs="Arial"/>
          <w:sz w:val="22"/>
          <w:szCs w:val="22"/>
        </w:rPr>
      </w:pPr>
      <w:r w:rsidRPr="00E14BBC">
        <w:rPr>
          <w:rFonts w:ascii="Arial" w:eastAsia="Arial Narrow" w:hAnsi="Arial" w:cs="Arial"/>
          <w:sz w:val="22"/>
          <w:szCs w:val="22"/>
        </w:rPr>
        <w:lastRenderedPageBreak/>
        <w:t xml:space="preserve">De los Honorables Congresistas, </w:t>
      </w:r>
    </w:p>
    <w:p w14:paraId="2D8FC2DF" w14:textId="0977E120" w:rsidR="00D512BA" w:rsidRDefault="00D512BA" w:rsidP="00512B59">
      <w:pPr>
        <w:spacing w:after="200"/>
        <w:jc w:val="both"/>
        <w:rPr>
          <w:rFonts w:ascii="Arial" w:eastAsia="Arial Narrow" w:hAnsi="Arial" w:cs="Arial"/>
          <w:sz w:val="22"/>
          <w:szCs w:val="22"/>
        </w:rPr>
      </w:pPr>
    </w:p>
    <w:p w14:paraId="5704341F" w14:textId="77777777" w:rsidR="00D512BA" w:rsidRPr="00E14BBC" w:rsidRDefault="00D512BA" w:rsidP="00512B59">
      <w:pPr>
        <w:spacing w:after="200"/>
        <w:jc w:val="both"/>
        <w:rPr>
          <w:rFonts w:ascii="Arial" w:eastAsia="Arial Narrow" w:hAnsi="Arial" w:cs="Arial"/>
          <w:sz w:val="22"/>
          <w:szCs w:val="22"/>
        </w:rPr>
      </w:pPr>
    </w:p>
    <w:tbl>
      <w:tblPr>
        <w:tblStyle w:val="Tablaconcuadrcula"/>
        <w:tblW w:w="9732" w:type="dxa"/>
        <w:tblLayout w:type="fixed"/>
        <w:tblLook w:val="0400" w:firstRow="0" w:lastRow="0" w:firstColumn="0" w:lastColumn="0" w:noHBand="0" w:noVBand="1"/>
      </w:tblPr>
      <w:tblGrid>
        <w:gridCol w:w="4365"/>
        <w:gridCol w:w="5367"/>
      </w:tblGrid>
      <w:tr w:rsidR="00A9306F" w:rsidRPr="00E14BBC" w14:paraId="4FEAB1CB" w14:textId="77777777" w:rsidTr="00912779">
        <w:trPr>
          <w:trHeight w:val="2720"/>
        </w:trPr>
        <w:tc>
          <w:tcPr>
            <w:tcW w:w="4365" w:type="dxa"/>
            <w:tcBorders>
              <w:top w:val="nil"/>
              <w:left w:val="nil"/>
              <w:bottom w:val="nil"/>
              <w:right w:val="nil"/>
            </w:tcBorders>
            <w:shd w:val="clear" w:color="auto" w:fill="auto"/>
          </w:tcPr>
          <w:p w14:paraId="6794DCC0" w14:textId="495A5A45" w:rsidR="00A9306F" w:rsidRPr="00E14BBC" w:rsidRDefault="00A9306F" w:rsidP="00912779">
            <w:pPr>
              <w:jc w:val="both"/>
              <w:rPr>
                <w:rFonts w:ascii="Arial" w:hAnsi="Arial" w:cs="Arial"/>
                <w:sz w:val="22"/>
                <w:szCs w:val="22"/>
              </w:rPr>
            </w:pPr>
          </w:p>
          <w:p w14:paraId="54E59268" w14:textId="77777777" w:rsidR="00A9306F" w:rsidRPr="00E14BBC" w:rsidRDefault="00A9306F" w:rsidP="00912779">
            <w:pPr>
              <w:ind w:hanging="2"/>
              <w:jc w:val="both"/>
              <w:rPr>
                <w:rFonts w:ascii="Arial" w:hAnsi="Arial" w:cs="Arial"/>
                <w:b/>
                <w:sz w:val="22"/>
                <w:szCs w:val="22"/>
              </w:rPr>
            </w:pPr>
            <w:r w:rsidRPr="00E14BBC">
              <w:rPr>
                <w:rFonts w:ascii="Arial" w:hAnsi="Arial" w:cs="Arial"/>
                <w:b/>
                <w:sz w:val="22"/>
                <w:szCs w:val="22"/>
              </w:rPr>
              <w:t>WILMER LEAL PÉREZ</w:t>
            </w:r>
          </w:p>
          <w:p w14:paraId="062E85C3" w14:textId="77777777" w:rsidR="00A9306F" w:rsidRPr="00E14BBC" w:rsidRDefault="00A9306F" w:rsidP="00912779">
            <w:pPr>
              <w:ind w:hanging="2"/>
              <w:jc w:val="both"/>
              <w:rPr>
                <w:rFonts w:ascii="Arial" w:hAnsi="Arial" w:cs="Arial"/>
                <w:sz w:val="22"/>
                <w:szCs w:val="22"/>
              </w:rPr>
            </w:pPr>
            <w:r w:rsidRPr="00E14BBC">
              <w:rPr>
                <w:rFonts w:ascii="Arial" w:hAnsi="Arial" w:cs="Arial"/>
                <w:sz w:val="22"/>
                <w:szCs w:val="22"/>
              </w:rPr>
              <w:t>Representante a la Cámara por Boyacá.</w:t>
            </w:r>
          </w:p>
          <w:p w14:paraId="41CE457C" w14:textId="77777777" w:rsidR="00A9306F" w:rsidRPr="00E14BBC" w:rsidRDefault="00A9306F" w:rsidP="00912779">
            <w:pPr>
              <w:ind w:hanging="2"/>
              <w:jc w:val="both"/>
              <w:rPr>
                <w:rFonts w:ascii="Arial" w:hAnsi="Arial" w:cs="Arial"/>
                <w:sz w:val="22"/>
                <w:szCs w:val="22"/>
              </w:rPr>
            </w:pPr>
            <w:r w:rsidRPr="00E14BBC">
              <w:rPr>
                <w:rFonts w:ascii="Arial" w:hAnsi="Arial" w:cs="Arial"/>
                <w:sz w:val="22"/>
                <w:szCs w:val="22"/>
              </w:rPr>
              <w:t>Partido Alianza Verde</w:t>
            </w:r>
          </w:p>
        </w:tc>
        <w:tc>
          <w:tcPr>
            <w:tcW w:w="5367" w:type="dxa"/>
            <w:tcBorders>
              <w:top w:val="nil"/>
              <w:left w:val="nil"/>
              <w:bottom w:val="nil"/>
              <w:right w:val="nil"/>
            </w:tcBorders>
            <w:shd w:val="clear" w:color="auto" w:fill="auto"/>
          </w:tcPr>
          <w:p w14:paraId="214C7001" w14:textId="2A45DC2A" w:rsidR="00A9306F" w:rsidRPr="00E14BBC" w:rsidRDefault="00A9306F" w:rsidP="00912779">
            <w:pPr>
              <w:jc w:val="both"/>
              <w:rPr>
                <w:rFonts w:ascii="Arial" w:hAnsi="Arial" w:cs="Arial"/>
                <w:b/>
                <w:sz w:val="22"/>
                <w:szCs w:val="22"/>
              </w:rPr>
            </w:pPr>
          </w:p>
          <w:p w14:paraId="0C71948F" w14:textId="77777777" w:rsidR="00A9306F" w:rsidRPr="00E14BBC" w:rsidRDefault="00A9306F" w:rsidP="00912779">
            <w:pPr>
              <w:jc w:val="both"/>
              <w:rPr>
                <w:rFonts w:ascii="Arial" w:hAnsi="Arial" w:cs="Arial"/>
                <w:sz w:val="22"/>
                <w:szCs w:val="22"/>
              </w:rPr>
            </w:pPr>
            <w:r w:rsidRPr="00E14BBC">
              <w:rPr>
                <w:rFonts w:ascii="Arial" w:hAnsi="Arial" w:cs="Arial"/>
                <w:b/>
                <w:sz w:val="22"/>
                <w:szCs w:val="22"/>
              </w:rPr>
              <w:t>EDWIN FABIAN ORDUZ DIAZ</w:t>
            </w:r>
          </w:p>
          <w:p w14:paraId="7C5CDC48" w14:textId="77777777" w:rsidR="00A9306F" w:rsidRPr="00E14BBC" w:rsidRDefault="00A9306F" w:rsidP="00912779">
            <w:pPr>
              <w:ind w:hanging="2"/>
              <w:jc w:val="both"/>
              <w:rPr>
                <w:rFonts w:ascii="Arial" w:hAnsi="Arial" w:cs="Arial"/>
                <w:sz w:val="22"/>
                <w:szCs w:val="22"/>
              </w:rPr>
            </w:pPr>
            <w:r w:rsidRPr="00E14BBC">
              <w:rPr>
                <w:rFonts w:ascii="Arial" w:hAnsi="Arial" w:cs="Arial"/>
                <w:sz w:val="22"/>
                <w:szCs w:val="22"/>
              </w:rPr>
              <w:t>Representante a la Cámara por Boyacá.</w:t>
            </w:r>
          </w:p>
          <w:p w14:paraId="117BA80D" w14:textId="77777777" w:rsidR="00A9306F" w:rsidRPr="00E14BBC" w:rsidRDefault="00A9306F" w:rsidP="00912779">
            <w:pPr>
              <w:spacing w:after="200"/>
              <w:jc w:val="both"/>
              <w:rPr>
                <w:rFonts w:ascii="Arial" w:hAnsi="Arial" w:cs="Arial"/>
                <w:sz w:val="22"/>
                <w:szCs w:val="22"/>
              </w:rPr>
            </w:pPr>
            <w:r w:rsidRPr="00E14BBC">
              <w:rPr>
                <w:rFonts w:ascii="Arial" w:hAnsi="Arial" w:cs="Arial"/>
                <w:sz w:val="22"/>
                <w:szCs w:val="22"/>
              </w:rPr>
              <w:t>Partido Alianza Verde</w:t>
            </w:r>
          </w:p>
        </w:tc>
      </w:tr>
      <w:tr w:rsidR="00A9306F" w:rsidRPr="00E14BBC" w14:paraId="0ADE6BAD" w14:textId="77777777" w:rsidTr="00912779">
        <w:tc>
          <w:tcPr>
            <w:tcW w:w="4365" w:type="dxa"/>
            <w:tcBorders>
              <w:top w:val="nil"/>
              <w:left w:val="nil"/>
              <w:bottom w:val="nil"/>
              <w:right w:val="nil"/>
            </w:tcBorders>
            <w:shd w:val="clear" w:color="auto" w:fill="auto"/>
          </w:tcPr>
          <w:p w14:paraId="310E4CFE" w14:textId="53708EED" w:rsidR="00A9306F" w:rsidRPr="00D512BA" w:rsidRDefault="00A9306F" w:rsidP="00912779">
            <w:pPr>
              <w:keepLines/>
              <w:rPr>
                <w:rFonts w:ascii="Arial" w:hAnsi="Arial" w:cs="Arial"/>
                <w:sz w:val="22"/>
                <w:szCs w:val="22"/>
              </w:rPr>
            </w:pPr>
            <w:r w:rsidRPr="00E14BBC">
              <w:rPr>
                <w:rFonts w:ascii="Arial" w:hAnsi="Arial" w:cs="Arial"/>
                <w:b/>
                <w:sz w:val="22"/>
                <w:szCs w:val="22"/>
              </w:rPr>
              <w:t>AIDA AVELLA ESQUIVEL</w:t>
            </w:r>
          </w:p>
          <w:p w14:paraId="0CAC837E" w14:textId="02CE50E3" w:rsidR="00A9306F" w:rsidRPr="00E14BBC" w:rsidRDefault="00A9306F" w:rsidP="00912779">
            <w:pPr>
              <w:keepLines/>
              <w:rPr>
                <w:rFonts w:ascii="Arial" w:hAnsi="Arial" w:cs="Arial"/>
                <w:sz w:val="22"/>
                <w:szCs w:val="22"/>
              </w:rPr>
            </w:pPr>
            <w:r w:rsidRPr="00E14BBC">
              <w:rPr>
                <w:rFonts w:ascii="Arial" w:hAnsi="Arial" w:cs="Arial"/>
                <w:sz w:val="22"/>
                <w:szCs w:val="22"/>
              </w:rPr>
              <w:t>Senadora de la República</w:t>
            </w:r>
          </w:p>
          <w:p w14:paraId="513D3CBC" w14:textId="4001D0B5" w:rsidR="00A9306F" w:rsidRPr="00E14BBC" w:rsidRDefault="00A9306F" w:rsidP="00912779">
            <w:pPr>
              <w:keepLines/>
              <w:rPr>
                <w:rFonts w:ascii="Arial" w:hAnsi="Arial" w:cs="Arial"/>
                <w:sz w:val="22"/>
                <w:szCs w:val="22"/>
              </w:rPr>
            </w:pPr>
            <w:r w:rsidRPr="00E14BBC">
              <w:rPr>
                <w:rFonts w:ascii="Arial" w:hAnsi="Arial" w:cs="Arial"/>
                <w:sz w:val="22"/>
                <w:szCs w:val="22"/>
              </w:rPr>
              <w:t>Coalición Decentes-Unión Patriótica</w:t>
            </w:r>
          </w:p>
        </w:tc>
        <w:tc>
          <w:tcPr>
            <w:tcW w:w="5367" w:type="dxa"/>
            <w:tcBorders>
              <w:top w:val="nil"/>
              <w:left w:val="nil"/>
              <w:bottom w:val="nil"/>
              <w:right w:val="nil"/>
            </w:tcBorders>
            <w:shd w:val="clear" w:color="auto" w:fill="auto"/>
          </w:tcPr>
          <w:p w14:paraId="50CA8B12" w14:textId="04201BC3" w:rsidR="00A9306F" w:rsidRPr="00E14BBC" w:rsidRDefault="00A9306F" w:rsidP="00912779">
            <w:pPr>
              <w:ind w:right="1372"/>
              <w:rPr>
                <w:rFonts w:ascii="Arial" w:hAnsi="Arial" w:cs="Arial"/>
                <w:b/>
                <w:color w:val="231F20"/>
                <w:sz w:val="22"/>
                <w:szCs w:val="22"/>
              </w:rPr>
            </w:pPr>
            <w:r w:rsidRPr="00E14BBC">
              <w:rPr>
                <w:rFonts w:ascii="Arial" w:hAnsi="Arial" w:cs="Arial"/>
                <w:b/>
                <w:color w:val="231F20"/>
                <w:sz w:val="22"/>
                <w:szCs w:val="22"/>
              </w:rPr>
              <w:t>JORGE EDUARDO LONDOÑO U</w:t>
            </w:r>
          </w:p>
          <w:p w14:paraId="05460576" w14:textId="77777777" w:rsidR="00A9306F" w:rsidRPr="00E14BBC" w:rsidRDefault="00A9306F" w:rsidP="00912779">
            <w:pPr>
              <w:ind w:left="-23" w:right="1372"/>
              <w:rPr>
                <w:rFonts w:ascii="Arial" w:hAnsi="Arial" w:cs="Arial"/>
                <w:color w:val="231F20"/>
                <w:sz w:val="22"/>
                <w:szCs w:val="22"/>
              </w:rPr>
            </w:pPr>
            <w:r w:rsidRPr="00E14BBC">
              <w:rPr>
                <w:rFonts w:ascii="Arial" w:hAnsi="Arial" w:cs="Arial"/>
                <w:color w:val="231F20"/>
                <w:sz w:val="22"/>
                <w:szCs w:val="22"/>
              </w:rPr>
              <w:t>Senador de la República</w:t>
            </w:r>
          </w:p>
          <w:p w14:paraId="6A4C4420" w14:textId="77777777" w:rsidR="00A9306F" w:rsidRPr="00E14BBC" w:rsidRDefault="00A9306F" w:rsidP="00912779">
            <w:pPr>
              <w:spacing w:after="100"/>
              <w:ind w:left="-20" w:right="1372"/>
              <w:rPr>
                <w:rFonts w:ascii="Arial" w:hAnsi="Arial" w:cs="Arial"/>
                <w:b/>
                <w:sz w:val="22"/>
                <w:szCs w:val="22"/>
              </w:rPr>
            </w:pPr>
            <w:r w:rsidRPr="00E14BBC">
              <w:rPr>
                <w:rFonts w:ascii="Arial" w:hAnsi="Arial" w:cs="Arial"/>
                <w:color w:val="231F20"/>
                <w:sz w:val="22"/>
                <w:szCs w:val="22"/>
              </w:rPr>
              <w:t>Partido Alianza Verde</w:t>
            </w:r>
          </w:p>
        </w:tc>
      </w:tr>
      <w:tr w:rsidR="00A9306F" w:rsidRPr="00E14BBC" w14:paraId="2BA80FF4" w14:textId="77777777" w:rsidTr="00912779">
        <w:tc>
          <w:tcPr>
            <w:tcW w:w="4365" w:type="dxa"/>
            <w:tcBorders>
              <w:top w:val="nil"/>
              <w:left w:val="nil"/>
              <w:bottom w:val="nil"/>
              <w:right w:val="nil"/>
            </w:tcBorders>
            <w:shd w:val="clear" w:color="auto" w:fill="auto"/>
          </w:tcPr>
          <w:p w14:paraId="11D57C7B" w14:textId="65D4AD9C" w:rsidR="00A9306F" w:rsidRPr="00E14BBC" w:rsidRDefault="00A9306F" w:rsidP="00912779">
            <w:pPr>
              <w:spacing w:after="200"/>
              <w:jc w:val="center"/>
              <w:rPr>
                <w:rFonts w:ascii="Arial" w:hAnsi="Arial" w:cs="Arial"/>
                <w:sz w:val="22"/>
                <w:szCs w:val="22"/>
              </w:rPr>
            </w:pPr>
          </w:p>
          <w:p w14:paraId="34EF1433" w14:textId="751EACF9" w:rsidR="00A9306F" w:rsidRDefault="00A9306F" w:rsidP="00912779">
            <w:pPr>
              <w:rPr>
                <w:rFonts w:ascii="Arial" w:hAnsi="Arial" w:cs="Arial"/>
                <w:sz w:val="22"/>
                <w:szCs w:val="22"/>
              </w:rPr>
            </w:pPr>
          </w:p>
          <w:p w14:paraId="34DED1FB" w14:textId="77777777" w:rsidR="00D512BA" w:rsidRPr="00E14BBC" w:rsidRDefault="00D512BA" w:rsidP="00912779">
            <w:pPr>
              <w:rPr>
                <w:rFonts w:ascii="Arial" w:hAnsi="Arial" w:cs="Arial"/>
                <w:b/>
                <w:sz w:val="22"/>
                <w:szCs w:val="22"/>
              </w:rPr>
            </w:pPr>
          </w:p>
          <w:p w14:paraId="52E6A884" w14:textId="77777777" w:rsidR="00A9306F" w:rsidRPr="00E14BBC" w:rsidRDefault="00A9306F" w:rsidP="00912779">
            <w:pPr>
              <w:rPr>
                <w:rFonts w:ascii="Arial" w:hAnsi="Arial" w:cs="Arial"/>
                <w:b/>
                <w:sz w:val="22"/>
                <w:szCs w:val="22"/>
              </w:rPr>
            </w:pPr>
          </w:p>
          <w:p w14:paraId="75DBAE6F" w14:textId="77777777" w:rsidR="00A9306F" w:rsidRPr="00E14BBC" w:rsidRDefault="00A9306F" w:rsidP="00912779">
            <w:pPr>
              <w:rPr>
                <w:rFonts w:ascii="Arial" w:hAnsi="Arial" w:cs="Arial"/>
                <w:b/>
                <w:sz w:val="22"/>
                <w:szCs w:val="22"/>
              </w:rPr>
            </w:pPr>
            <w:r w:rsidRPr="00E14BBC">
              <w:rPr>
                <w:rFonts w:ascii="Arial" w:hAnsi="Arial" w:cs="Arial"/>
                <w:b/>
                <w:sz w:val="22"/>
                <w:szCs w:val="22"/>
              </w:rPr>
              <w:t xml:space="preserve">CESAR A PACHÓN ACHURY </w:t>
            </w:r>
          </w:p>
          <w:p w14:paraId="07BFDA67" w14:textId="77777777" w:rsidR="00A9306F" w:rsidRPr="00E14BBC" w:rsidRDefault="00A9306F" w:rsidP="00912779">
            <w:pPr>
              <w:rPr>
                <w:rFonts w:ascii="Arial" w:hAnsi="Arial" w:cs="Arial"/>
                <w:sz w:val="22"/>
                <w:szCs w:val="22"/>
              </w:rPr>
            </w:pPr>
            <w:r w:rsidRPr="00E14BBC">
              <w:rPr>
                <w:rFonts w:ascii="Arial" w:hAnsi="Arial" w:cs="Arial"/>
                <w:sz w:val="22"/>
                <w:szCs w:val="22"/>
              </w:rPr>
              <w:t xml:space="preserve">Representante a la Cámara </w:t>
            </w:r>
          </w:p>
          <w:p w14:paraId="662A617B" w14:textId="77777777" w:rsidR="00A9306F" w:rsidRPr="00E14BBC" w:rsidRDefault="00A9306F" w:rsidP="00912779">
            <w:pPr>
              <w:rPr>
                <w:rFonts w:ascii="Arial" w:hAnsi="Arial" w:cs="Arial"/>
                <w:sz w:val="22"/>
                <w:szCs w:val="22"/>
              </w:rPr>
            </w:pPr>
            <w:r w:rsidRPr="00E14BBC">
              <w:rPr>
                <w:rFonts w:ascii="Arial" w:hAnsi="Arial" w:cs="Arial"/>
                <w:sz w:val="22"/>
                <w:szCs w:val="22"/>
              </w:rPr>
              <w:t xml:space="preserve">Partido MAIS </w:t>
            </w:r>
          </w:p>
        </w:tc>
        <w:tc>
          <w:tcPr>
            <w:tcW w:w="5367" w:type="dxa"/>
            <w:tcBorders>
              <w:top w:val="nil"/>
              <w:left w:val="nil"/>
              <w:bottom w:val="nil"/>
              <w:right w:val="nil"/>
            </w:tcBorders>
            <w:shd w:val="clear" w:color="auto" w:fill="auto"/>
          </w:tcPr>
          <w:p w14:paraId="02EA9124" w14:textId="55706746" w:rsidR="00A9306F" w:rsidRPr="00E14BBC" w:rsidRDefault="00A9306F" w:rsidP="00912779">
            <w:pPr>
              <w:jc w:val="both"/>
              <w:rPr>
                <w:rFonts w:ascii="Arial" w:hAnsi="Arial" w:cs="Arial"/>
                <w:b/>
                <w:sz w:val="22"/>
                <w:szCs w:val="22"/>
              </w:rPr>
            </w:pPr>
          </w:p>
          <w:p w14:paraId="7BCEC34D" w14:textId="77777777" w:rsidR="00A9306F" w:rsidRPr="00E14BBC" w:rsidRDefault="00A9306F" w:rsidP="00912779">
            <w:pPr>
              <w:jc w:val="both"/>
              <w:rPr>
                <w:rFonts w:ascii="Arial" w:hAnsi="Arial" w:cs="Arial"/>
                <w:b/>
                <w:sz w:val="22"/>
                <w:szCs w:val="22"/>
              </w:rPr>
            </w:pPr>
          </w:p>
          <w:p w14:paraId="3A94AF87" w14:textId="77777777" w:rsidR="00D512BA" w:rsidRPr="00E14BBC" w:rsidRDefault="00D512BA" w:rsidP="00912779">
            <w:pPr>
              <w:jc w:val="both"/>
              <w:rPr>
                <w:rFonts w:ascii="Arial" w:hAnsi="Arial" w:cs="Arial"/>
                <w:b/>
                <w:sz w:val="22"/>
                <w:szCs w:val="22"/>
              </w:rPr>
            </w:pPr>
          </w:p>
          <w:p w14:paraId="71B92DB9" w14:textId="77777777" w:rsidR="00A9306F" w:rsidRPr="00E14BBC" w:rsidRDefault="00A9306F" w:rsidP="00912779">
            <w:pPr>
              <w:jc w:val="both"/>
              <w:rPr>
                <w:rFonts w:ascii="Arial" w:hAnsi="Arial" w:cs="Arial"/>
                <w:b/>
                <w:sz w:val="22"/>
                <w:szCs w:val="22"/>
              </w:rPr>
            </w:pPr>
          </w:p>
          <w:p w14:paraId="681BF975" w14:textId="77777777" w:rsidR="00A9306F" w:rsidRPr="00E14BBC" w:rsidRDefault="00A9306F" w:rsidP="00912779">
            <w:pPr>
              <w:jc w:val="both"/>
              <w:rPr>
                <w:rFonts w:ascii="Arial" w:hAnsi="Arial" w:cs="Arial"/>
                <w:b/>
                <w:sz w:val="22"/>
                <w:szCs w:val="22"/>
              </w:rPr>
            </w:pPr>
          </w:p>
          <w:p w14:paraId="143DE309" w14:textId="77777777" w:rsidR="00A9306F" w:rsidRPr="00E14BBC" w:rsidRDefault="00A9306F" w:rsidP="00912779">
            <w:pPr>
              <w:jc w:val="both"/>
              <w:rPr>
                <w:rFonts w:ascii="Arial" w:hAnsi="Arial" w:cs="Arial"/>
                <w:b/>
                <w:sz w:val="22"/>
                <w:szCs w:val="22"/>
              </w:rPr>
            </w:pPr>
            <w:r w:rsidRPr="00E14BBC">
              <w:rPr>
                <w:rFonts w:ascii="Arial" w:hAnsi="Arial" w:cs="Arial"/>
                <w:b/>
                <w:sz w:val="22"/>
                <w:szCs w:val="22"/>
              </w:rPr>
              <w:t>RODRIGO ROJAS LARA</w:t>
            </w:r>
          </w:p>
          <w:p w14:paraId="253B8878" w14:textId="77777777" w:rsidR="00A9306F" w:rsidRPr="00E14BBC" w:rsidRDefault="00A9306F" w:rsidP="00912779">
            <w:pPr>
              <w:jc w:val="both"/>
              <w:rPr>
                <w:rFonts w:ascii="Arial" w:hAnsi="Arial" w:cs="Arial"/>
                <w:sz w:val="22"/>
                <w:szCs w:val="22"/>
              </w:rPr>
            </w:pPr>
            <w:r w:rsidRPr="00E14BBC">
              <w:rPr>
                <w:rFonts w:ascii="Arial" w:hAnsi="Arial" w:cs="Arial"/>
                <w:sz w:val="22"/>
                <w:szCs w:val="22"/>
              </w:rPr>
              <w:t>Representante a la Cámara</w:t>
            </w:r>
          </w:p>
          <w:p w14:paraId="77EF1FE8" w14:textId="77777777" w:rsidR="00A9306F" w:rsidRPr="00E14BBC" w:rsidRDefault="00A9306F" w:rsidP="00912779">
            <w:pPr>
              <w:jc w:val="both"/>
              <w:rPr>
                <w:rFonts w:ascii="Arial" w:hAnsi="Arial" w:cs="Arial"/>
                <w:sz w:val="22"/>
                <w:szCs w:val="22"/>
              </w:rPr>
            </w:pPr>
            <w:r w:rsidRPr="00E14BBC">
              <w:rPr>
                <w:rFonts w:ascii="Arial" w:hAnsi="Arial" w:cs="Arial"/>
                <w:sz w:val="22"/>
                <w:szCs w:val="22"/>
              </w:rPr>
              <w:t>Partido Liberal</w:t>
            </w:r>
          </w:p>
        </w:tc>
      </w:tr>
      <w:tr w:rsidR="00A9306F" w:rsidRPr="00E14BBC" w14:paraId="000A4ED3" w14:textId="77777777" w:rsidTr="00912779">
        <w:tc>
          <w:tcPr>
            <w:tcW w:w="4365" w:type="dxa"/>
            <w:tcBorders>
              <w:top w:val="nil"/>
              <w:left w:val="nil"/>
              <w:bottom w:val="nil"/>
              <w:right w:val="nil"/>
            </w:tcBorders>
            <w:shd w:val="clear" w:color="auto" w:fill="auto"/>
          </w:tcPr>
          <w:p w14:paraId="6978C31A" w14:textId="77777777" w:rsidR="00A9306F" w:rsidRDefault="00A9306F" w:rsidP="00912779">
            <w:pPr>
              <w:spacing w:after="200"/>
              <w:jc w:val="both"/>
              <w:rPr>
                <w:rFonts w:ascii="Arial" w:hAnsi="Arial" w:cs="Arial"/>
                <w:sz w:val="22"/>
                <w:szCs w:val="22"/>
              </w:rPr>
            </w:pPr>
            <w:r w:rsidRPr="00E14BBC">
              <w:rPr>
                <w:rFonts w:ascii="Arial" w:hAnsi="Arial" w:cs="Arial"/>
                <w:sz w:val="22"/>
                <w:szCs w:val="22"/>
              </w:rPr>
              <w:t xml:space="preserve"> </w:t>
            </w:r>
          </w:p>
          <w:p w14:paraId="58E1B6E0" w14:textId="77777777" w:rsidR="00A9306F" w:rsidRPr="00E14BBC" w:rsidRDefault="00A9306F" w:rsidP="00912779">
            <w:pPr>
              <w:spacing w:after="200"/>
              <w:jc w:val="both"/>
              <w:rPr>
                <w:rFonts w:ascii="Arial" w:hAnsi="Arial" w:cs="Arial"/>
                <w:sz w:val="22"/>
                <w:szCs w:val="22"/>
              </w:rPr>
            </w:pPr>
          </w:p>
          <w:p w14:paraId="6631A7EF" w14:textId="77777777" w:rsidR="00A9306F" w:rsidRPr="00E14BBC" w:rsidRDefault="00A9306F" w:rsidP="00912779">
            <w:pPr>
              <w:spacing w:after="200"/>
              <w:jc w:val="both"/>
              <w:rPr>
                <w:rFonts w:ascii="Arial" w:hAnsi="Arial" w:cs="Arial"/>
                <w:sz w:val="22"/>
                <w:szCs w:val="22"/>
              </w:rPr>
            </w:pPr>
          </w:p>
          <w:p w14:paraId="1A045FA2" w14:textId="77777777" w:rsidR="00A9306F" w:rsidRPr="00E14BBC" w:rsidRDefault="00A9306F" w:rsidP="00912779">
            <w:pPr>
              <w:ind w:hanging="2"/>
              <w:jc w:val="both"/>
              <w:rPr>
                <w:rFonts w:ascii="Arial" w:hAnsi="Arial" w:cs="Arial"/>
                <w:b/>
                <w:sz w:val="22"/>
                <w:szCs w:val="22"/>
              </w:rPr>
            </w:pPr>
            <w:r w:rsidRPr="00E14BBC">
              <w:rPr>
                <w:rFonts w:ascii="Arial" w:hAnsi="Arial" w:cs="Arial"/>
                <w:b/>
                <w:sz w:val="22"/>
                <w:szCs w:val="22"/>
              </w:rPr>
              <w:t>SANDRA LILIANA ORTIZ NOVA</w:t>
            </w:r>
          </w:p>
          <w:p w14:paraId="34D57B3B" w14:textId="77777777" w:rsidR="00A9306F" w:rsidRPr="00E14BBC" w:rsidRDefault="00A9306F" w:rsidP="00912779">
            <w:pPr>
              <w:ind w:hanging="2"/>
              <w:jc w:val="both"/>
              <w:rPr>
                <w:rFonts w:ascii="Arial" w:hAnsi="Arial" w:cs="Arial"/>
                <w:sz w:val="22"/>
                <w:szCs w:val="22"/>
              </w:rPr>
            </w:pPr>
            <w:r w:rsidRPr="00E14BBC">
              <w:rPr>
                <w:rFonts w:ascii="Arial" w:hAnsi="Arial" w:cs="Arial"/>
                <w:sz w:val="22"/>
                <w:szCs w:val="22"/>
              </w:rPr>
              <w:t>Senadora de la República</w:t>
            </w:r>
          </w:p>
          <w:p w14:paraId="7CE554CE" w14:textId="77777777" w:rsidR="00A9306F" w:rsidRPr="00E14BBC" w:rsidRDefault="00A9306F" w:rsidP="00912779">
            <w:pPr>
              <w:jc w:val="both"/>
              <w:rPr>
                <w:rFonts w:ascii="Arial" w:hAnsi="Arial" w:cs="Arial"/>
                <w:b/>
                <w:sz w:val="22"/>
                <w:szCs w:val="22"/>
              </w:rPr>
            </w:pPr>
            <w:r w:rsidRPr="00E14BBC">
              <w:rPr>
                <w:rFonts w:ascii="Arial" w:hAnsi="Arial" w:cs="Arial"/>
                <w:sz w:val="22"/>
                <w:szCs w:val="22"/>
              </w:rPr>
              <w:t>Partido Alianza Verde</w:t>
            </w:r>
          </w:p>
        </w:tc>
        <w:tc>
          <w:tcPr>
            <w:tcW w:w="5367" w:type="dxa"/>
            <w:tcBorders>
              <w:top w:val="nil"/>
              <w:left w:val="nil"/>
              <w:bottom w:val="nil"/>
              <w:right w:val="nil"/>
            </w:tcBorders>
            <w:shd w:val="clear" w:color="auto" w:fill="auto"/>
          </w:tcPr>
          <w:p w14:paraId="04F362E4" w14:textId="77777777" w:rsidR="00A9306F" w:rsidRPr="00E14BBC" w:rsidRDefault="00A9306F" w:rsidP="00912779">
            <w:pPr>
              <w:ind w:hanging="2"/>
              <w:jc w:val="both"/>
              <w:rPr>
                <w:rFonts w:ascii="Arial" w:hAnsi="Arial" w:cs="Arial"/>
                <w:sz w:val="22"/>
                <w:szCs w:val="22"/>
              </w:rPr>
            </w:pPr>
          </w:p>
          <w:p w14:paraId="082588A4" w14:textId="77777777" w:rsidR="00A9306F" w:rsidRPr="00E14BBC" w:rsidRDefault="00A9306F" w:rsidP="00912779">
            <w:pPr>
              <w:ind w:hanging="2"/>
              <w:jc w:val="both"/>
              <w:rPr>
                <w:rFonts w:ascii="Arial" w:hAnsi="Arial" w:cs="Arial"/>
                <w:sz w:val="22"/>
                <w:szCs w:val="22"/>
              </w:rPr>
            </w:pPr>
          </w:p>
          <w:p w14:paraId="22F7BDD1" w14:textId="77777777" w:rsidR="00A9306F" w:rsidRPr="00E14BBC" w:rsidRDefault="00A9306F" w:rsidP="00912779">
            <w:pPr>
              <w:ind w:hanging="2"/>
              <w:jc w:val="both"/>
              <w:rPr>
                <w:rFonts w:ascii="Arial" w:hAnsi="Arial" w:cs="Arial"/>
                <w:sz w:val="22"/>
                <w:szCs w:val="22"/>
              </w:rPr>
            </w:pPr>
          </w:p>
          <w:p w14:paraId="1539C449" w14:textId="77777777" w:rsidR="00A9306F" w:rsidRPr="00E14BBC" w:rsidRDefault="00A9306F" w:rsidP="00912779">
            <w:pPr>
              <w:jc w:val="both"/>
              <w:rPr>
                <w:rFonts w:ascii="Arial" w:hAnsi="Arial" w:cs="Arial"/>
                <w:sz w:val="22"/>
                <w:szCs w:val="22"/>
              </w:rPr>
            </w:pPr>
          </w:p>
          <w:p w14:paraId="642BD153" w14:textId="77777777" w:rsidR="00A9306F" w:rsidRPr="00E14BBC" w:rsidRDefault="00A9306F" w:rsidP="00912779">
            <w:pPr>
              <w:ind w:hanging="2"/>
              <w:jc w:val="both"/>
              <w:rPr>
                <w:rFonts w:ascii="Arial" w:hAnsi="Arial" w:cs="Arial"/>
                <w:sz w:val="22"/>
                <w:szCs w:val="22"/>
              </w:rPr>
            </w:pPr>
          </w:p>
        </w:tc>
      </w:tr>
    </w:tbl>
    <w:p w14:paraId="38C99CD2" w14:textId="4588C6CD" w:rsidR="004148EA" w:rsidRDefault="004148EA" w:rsidP="00F43E85">
      <w:pPr>
        <w:jc w:val="center"/>
        <w:rPr>
          <w:rFonts w:ascii="Arial" w:hAnsi="Arial" w:cs="Arial"/>
          <w:b/>
          <w:bCs/>
          <w:sz w:val="22"/>
          <w:szCs w:val="22"/>
        </w:rPr>
      </w:pPr>
    </w:p>
    <w:p w14:paraId="2B3F6F61" w14:textId="3BA0ABF6" w:rsidR="00A9306F" w:rsidRDefault="00A9306F" w:rsidP="00F43E85">
      <w:pPr>
        <w:jc w:val="center"/>
        <w:rPr>
          <w:rFonts w:ascii="Arial" w:hAnsi="Arial" w:cs="Arial"/>
          <w:b/>
          <w:bCs/>
          <w:sz w:val="22"/>
          <w:szCs w:val="22"/>
        </w:rPr>
      </w:pPr>
    </w:p>
    <w:p w14:paraId="1DF1E066" w14:textId="633A6F56" w:rsidR="00A9306F" w:rsidRDefault="00A9306F" w:rsidP="00F43E85">
      <w:pPr>
        <w:jc w:val="center"/>
        <w:rPr>
          <w:rFonts w:ascii="Arial" w:hAnsi="Arial" w:cs="Arial"/>
          <w:b/>
          <w:bCs/>
          <w:sz w:val="22"/>
          <w:szCs w:val="22"/>
        </w:rPr>
      </w:pPr>
    </w:p>
    <w:p w14:paraId="53CE1E9E" w14:textId="25796E37" w:rsidR="00A9306F" w:rsidRDefault="00A9306F" w:rsidP="00F43E85">
      <w:pPr>
        <w:jc w:val="center"/>
        <w:rPr>
          <w:rFonts w:ascii="Arial" w:hAnsi="Arial" w:cs="Arial"/>
          <w:b/>
          <w:bCs/>
          <w:sz w:val="22"/>
          <w:szCs w:val="22"/>
        </w:rPr>
      </w:pPr>
    </w:p>
    <w:p w14:paraId="3E85ED27" w14:textId="77777777" w:rsidR="00A9306F" w:rsidRDefault="00A9306F" w:rsidP="00F43E85">
      <w:pPr>
        <w:jc w:val="center"/>
        <w:rPr>
          <w:rFonts w:ascii="Arial" w:hAnsi="Arial" w:cs="Arial"/>
          <w:b/>
          <w:bCs/>
          <w:sz w:val="22"/>
          <w:szCs w:val="22"/>
        </w:rPr>
      </w:pPr>
    </w:p>
    <w:p w14:paraId="5E9BA302" w14:textId="13C95F38" w:rsidR="004148EA" w:rsidRDefault="004148EA" w:rsidP="00F43E85">
      <w:pPr>
        <w:jc w:val="center"/>
        <w:rPr>
          <w:rFonts w:ascii="Arial" w:hAnsi="Arial" w:cs="Arial"/>
          <w:b/>
          <w:bCs/>
          <w:sz w:val="22"/>
          <w:szCs w:val="22"/>
        </w:rPr>
      </w:pPr>
    </w:p>
    <w:p w14:paraId="2F569281" w14:textId="273F2A51" w:rsidR="004148EA" w:rsidRDefault="004148EA" w:rsidP="00F43E85">
      <w:pPr>
        <w:jc w:val="center"/>
        <w:rPr>
          <w:rFonts w:ascii="Arial" w:hAnsi="Arial" w:cs="Arial"/>
          <w:b/>
          <w:bCs/>
          <w:sz w:val="22"/>
          <w:szCs w:val="22"/>
        </w:rPr>
      </w:pPr>
    </w:p>
    <w:p w14:paraId="3D473BE5" w14:textId="70D18B31" w:rsidR="004148EA" w:rsidRDefault="004148EA" w:rsidP="00F43E85">
      <w:pPr>
        <w:jc w:val="center"/>
        <w:rPr>
          <w:rFonts w:ascii="Arial" w:hAnsi="Arial" w:cs="Arial"/>
          <w:b/>
          <w:bCs/>
          <w:sz w:val="22"/>
          <w:szCs w:val="22"/>
        </w:rPr>
      </w:pPr>
    </w:p>
    <w:p w14:paraId="31D5D030" w14:textId="72A07ECD" w:rsidR="004148EA" w:rsidRDefault="004148EA" w:rsidP="00F43E85">
      <w:pPr>
        <w:jc w:val="center"/>
        <w:rPr>
          <w:rFonts w:ascii="Arial" w:hAnsi="Arial" w:cs="Arial"/>
          <w:b/>
          <w:bCs/>
          <w:sz w:val="22"/>
          <w:szCs w:val="22"/>
        </w:rPr>
      </w:pPr>
    </w:p>
    <w:p w14:paraId="122D759D" w14:textId="7505B451" w:rsidR="004148EA" w:rsidRDefault="004148EA" w:rsidP="00F43E85">
      <w:pPr>
        <w:jc w:val="center"/>
        <w:rPr>
          <w:rFonts w:ascii="Arial" w:hAnsi="Arial" w:cs="Arial"/>
          <w:b/>
          <w:bCs/>
          <w:sz w:val="22"/>
          <w:szCs w:val="22"/>
        </w:rPr>
      </w:pPr>
    </w:p>
    <w:p w14:paraId="76E36EAD" w14:textId="0E19C861" w:rsidR="004148EA" w:rsidRDefault="004148EA" w:rsidP="00F43E85">
      <w:pPr>
        <w:jc w:val="center"/>
        <w:rPr>
          <w:rFonts w:ascii="Arial" w:hAnsi="Arial" w:cs="Arial"/>
          <w:b/>
          <w:bCs/>
          <w:sz w:val="22"/>
          <w:szCs w:val="22"/>
        </w:rPr>
      </w:pPr>
    </w:p>
    <w:p w14:paraId="6DEEB48F" w14:textId="77777777" w:rsidR="004148EA" w:rsidRDefault="004148EA" w:rsidP="00F43E85">
      <w:pPr>
        <w:jc w:val="center"/>
        <w:rPr>
          <w:rFonts w:ascii="Arial" w:hAnsi="Arial" w:cs="Arial"/>
          <w:b/>
          <w:bCs/>
          <w:sz w:val="22"/>
          <w:szCs w:val="22"/>
        </w:rPr>
      </w:pPr>
    </w:p>
    <w:p w14:paraId="00D3396C" w14:textId="77777777" w:rsidR="00E14BBC" w:rsidRDefault="00E14BBC" w:rsidP="00F43E85">
      <w:pPr>
        <w:jc w:val="center"/>
        <w:rPr>
          <w:rFonts w:ascii="Arial" w:hAnsi="Arial" w:cs="Arial"/>
          <w:b/>
          <w:bCs/>
          <w:sz w:val="22"/>
          <w:szCs w:val="22"/>
        </w:rPr>
      </w:pPr>
    </w:p>
    <w:p w14:paraId="2E7F3A92" w14:textId="75E22C87" w:rsidR="007E3BE6" w:rsidRPr="00E14BBC" w:rsidRDefault="00C50ADE" w:rsidP="00F43E85">
      <w:pPr>
        <w:jc w:val="center"/>
        <w:rPr>
          <w:rFonts w:ascii="Arial" w:hAnsi="Arial" w:cs="Arial"/>
          <w:b/>
          <w:bCs/>
          <w:sz w:val="22"/>
          <w:szCs w:val="22"/>
        </w:rPr>
      </w:pPr>
      <w:r w:rsidRPr="00E14BBC">
        <w:rPr>
          <w:rFonts w:ascii="Arial" w:hAnsi="Arial" w:cs="Arial"/>
          <w:b/>
          <w:bCs/>
          <w:sz w:val="22"/>
          <w:szCs w:val="22"/>
        </w:rPr>
        <w:lastRenderedPageBreak/>
        <w:t>EXPOSICIÓN DE MOTIVOS</w:t>
      </w:r>
    </w:p>
    <w:p w14:paraId="1140596B" w14:textId="6CB31E62" w:rsidR="00512B59" w:rsidRPr="00E14BBC" w:rsidRDefault="00512B59" w:rsidP="00F43E85">
      <w:pPr>
        <w:jc w:val="both"/>
        <w:rPr>
          <w:rFonts w:ascii="Arial" w:hAnsi="Arial" w:cs="Arial"/>
          <w:b/>
          <w:bCs/>
          <w:sz w:val="22"/>
          <w:szCs w:val="22"/>
        </w:rPr>
      </w:pPr>
    </w:p>
    <w:p w14:paraId="047ED9BB" w14:textId="40A17A0B" w:rsidR="00512B59" w:rsidRPr="00E14BBC" w:rsidRDefault="00512B59" w:rsidP="00F43E85">
      <w:pPr>
        <w:pStyle w:val="Prrafodelista"/>
        <w:numPr>
          <w:ilvl w:val="0"/>
          <w:numId w:val="15"/>
        </w:numPr>
        <w:ind w:right="49"/>
        <w:jc w:val="both"/>
        <w:rPr>
          <w:rFonts w:ascii="Arial" w:hAnsi="Arial" w:cs="Arial"/>
          <w:b/>
          <w:bCs/>
          <w:sz w:val="22"/>
          <w:szCs w:val="22"/>
          <w:lang w:val="es-ES_tradnl"/>
        </w:rPr>
      </w:pPr>
      <w:r w:rsidRPr="00E14BBC">
        <w:rPr>
          <w:rFonts w:ascii="Arial" w:hAnsi="Arial" w:cs="Arial"/>
          <w:b/>
          <w:bCs/>
          <w:sz w:val="22"/>
          <w:szCs w:val="22"/>
          <w:lang w:val="es-ES_tradnl"/>
        </w:rPr>
        <w:t xml:space="preserve"> OBJETO DEL PROYECTO</w:t>
      </w:r>
    </w:p>
    <w:p w14:paraId="11739D9F" w14:textId="77777777" w:rsidR="00512B59" w:rsidRPr="00E14BBC" w:rsidRDefault="00512B59" w:rsidP="00F43E85">
      <w:pPr>
        <w:ind w:right="49"/>
        <w:jc w:val="both"/>
        <w:rPr>
          <w:rFonts w:ascii="Arial" w:hAnsi="Arial" w:cs="Arial"/>
          <w:sz w:val="22"/>
          <w:szCs w:val="22"/>
          <w:lang w:eastAsia="es-CO"/>
        </w:rPr>
      </w:pPr>
    </w:p>
    <w:p w14:paraId="1B72A991" w14:textId="10A30466" w:rsidR="00512B59" w:rsidRPr="00E14BBC" w:rsidRDefault="00512B59" w:rsidP="00F43E85">
      <w:pPr>
        <w:ind w:right="49"/>
        <w:jc w:val="both"/>
        <w:rPr>
          <w:rFonts w:ascii="Arial" w:hAnsi="Arial" w:cs="Arial"/>
          <w:sz w:val="22"/>
          <w:szCs w:val="22"/>
          <w:lang w:val="es-ES_tradnl" w:eastAsia="es-CO"/>
        </w:rPr>
      </w:pPr>
      <w:r w:rsidRPr="00E14BBC">
        <w:rPr>
          <w:rFonts w:ascii="Arial" w:hAnsi="Arial" w:cs="Arial"/>
          <w:sz w:val="22"/>
          <w:szCs w:val="22"/>
          <w:lang w:val="es-ES_tradnl" w:eastAsia="es-CO"/>
        </w:rPr>
        <w:t xml:space="preserve">El propósito de esta iniciativa </w:t>
      </w:r>
      <w:r w:rsidR="006A483F" w:rsidRPr="00E14BBC">
        <w:rPr>
          <w:rFonts w:ascii="Arial" w:hAnsi="Arial" w:cs="Arial"/>
          <w:sz w:val="22"/>
          <w:szCs w:val="22"/>
          <w:lang w:val="es-ES_tradnl" w:eastAsia="es-CO"/>
        </w:rPr>
        <w:t>es</w:t>
      </w:r>
      <w:r w:rsidR="0040226D" w:rsidRPr="00E14BBC">
        <w:rPr>
          <w:rFonts w:ascii="Arial" w:hAnsi="Arial" w:cs="Arial"/>
          <w:sz w:val="22"/>
          <w:szCs w:val="22"/>
          <w:lang w:val="es-ES_tradnl" w:eastAsia="es-CO"/>
        </w:rPr>
        <w:t xml:space="preserve"> vincular a la</w:t>
      </w:r>
      <w:r w:rsidRPr="00E14BBC">
        <w:rPr>
          <w:rFonts w:ascii="Arial" w:hAnsi="Arial" w:cs="Arial"/>
          <w:sz w:val="22"/>
          <w:szCs w:val="22"/>
          <w:lang w:val="es-ES_tradnl" w:eastAsia="es-CO"/>
        </w:rPr>
        <w:t xml:space="preserve"> Nación </w:t>
      </w:r>
      <w:r w:rsidR="0040226D" w:rsidRPr="00E14BBC">
        <w:rPr>
          <w:rFonts w:ascii="Arial" w:hAnsi="Arial" w:cs="Arial"/>
          <w:sz w:val="22"/>
          <w:szCs w:val="22"/>
          <w:lang w:val="es-ES_tradnl" w:eastAsia="es-CO"/>
        </w:rPr>
        <w:t>con la</w:t>
      </w:r>
      <w:r w:rsidRPr="00E14BBC">
        <w:rPr>
          <w:rFonts w:ascii="Arial" w:hAnsi="Arial" w:cs="Arial"/>
          <w:sz w:val="22"/>
          <w:szCs w:val="22"/>
          <w:lang w:val="es-ES_tradnl" w:eastAsia="es-CO"/>
        </w:rPr>
        <w:t xml:space="preserve"> conmemoración de</w:t>
      </w:r>
      <w:r w:rsidRPr="00E14BBC">
        <w:rPr>
          <w:rFonts w:ascii="Arial" w:hAnsi="Arial" w:cs="Arial"/>
          <w:sz w:val="22"/>
          <w:szCs w:val="22"/>
          <w:lang w:val="es-ES_tradnl"/>
        </w:rPr>
        <w:t xml:space="preserve"> los 450 años </w:t>
      </w:r>
      <w:r w:rsidRPr="00E14BBC">
        <w:rPr>
          <w:rFonts w:ascii="Arial" w:hAnsi="Arial" w:cs="Arial"/>
          <w:sz w:val="22"/>
          <w:szCs w:val="22"/>
          <w:lang w:val="es-ES_tradnl" w:eastAsia="es-CO"/>
        </w:rPr>
        <w:t xml:space="preserve">de fundación del municipio de </w:t>
      </w:r>
      <w:r w:rsidRPr="00E14BBC">
        <w:rPr>
          <w:rFonts w:ascii="Arial" w:hAnsi="Arial" w:cs="Arial"/>
          <w:sz w:val="22"/>
          <w:szCs w:val="22"/>
          <w:lang w:val="es-ES_tradnl"/>
        </w:rPr>
        <w:t>Villa de Leyva</w:t>
      </w:r>
      <w:r w:rsidRPr="00E14BBC">
        <w:rPr>
          <w:rFonts w:ascii="Arial" w:hAnsi="Arial" w:cs="Arial"/>
          <w:sz w:val="22"/>
          <w:szCs w:val="22"/>
          <w:lang w:val="es-ES_tradnl" w:eastAsia="es-CO"/>
        </w:rPr>
        <w:t xml:space="preserve"> en el departamento de</w:t>
      </w:r>
      <w:r w:rsidRPr="00E14BBC">
        <w:rPr>
          <w:rFonts w:ascii="Arial" w:hAnsi="Arial" w:cs="Arial"/>
          <w:sz w:val="22"/>
          <w:szCs w:val="22"/>
          <w:lang w:val="es-ES_tradnl"/>
        </w:rPr>
        <w:t xml:space="preserve"> Boyacá</w:t>
      </w:r>
      <w:r w:rsidRPr="00E14BBC">
        <w:rPr>
          <w:rFonts w:ascii="Arial" w:hAnsi="Arial" w:cs="Arial"/>
          <w:sz w:val="22"/>
          <w:szCs w:val="22"/>
          <w:lang w:val="es-ES_tradnl" w:eastAsia="es-CO"/>
        </w:rPr>
        <w:t xml:space="preserve">, cuya celebración será el </w:t>
      </w:r>
      <w:r w:rsidRPr="00E14BBC">
        <w:rPr>
          <w:rFonts w:ascii="Arial" w:hAnsi="Arial" w:cs="Arial"/>
          <w:sz w:val="22"/>
          <w:szCs w:val="22"/>
          <w:lang w:val="es-ES_tradnl"/>
        </w:rPr>
        <w:t xml:space="preserve">12 de junio de </w:t>
      </w:r>
      <w:r w:rsidR="00A94AEF" w:rsidRPr="00E14BBC">
        <w:rPr>
          <w:rFonts w:ascii="Arial" w:hAnsi="Arial" w:cs="Arial"/>
          <w:sz w:val="22"/>
          <w:szCs w:val="22"/>
          <w:lang w:val="es-ES_tradnl"/>
        </w:rPr>
        <w:t>2022</w:t>
      </w:r>
      <w:r w:rsidRPr="00E14BBC">
        <w:rPr>
          <w:rFonts w:ascii="Arial" w:hAnsi="Arial" w:cs="Arial"/>
          <w:sz w:val="22"/>
          <w:szCs w:val="22"/>
          <w:lang w:val="es-ES_tradnl" w:eastAsia="es-CO"/>
        </w:rPr>
        <w:t>. Así mismo, rendir homenaje público a sus habitantes y a todos aquellos quienes intervinieron en la creación administrativa del municipio.</w:t>
      </w:r>
    </w:p>
    <w:p w14:paraId="18DFDA1F" w14:textId="77777777" w:rsidR="00512B59" w:rsidRPr="00E14BBC" w:rsidRDefault="00512B59" w:rsidP="00F43E85">
      <w:pPr>
        <w:ind w:right="49"/>
        <w:jc w:val="both"/>
        <w:rPr>
          <w:rFonts w:ascii="Arial" w:hAnsi="Arial" w:cs="Arial"/>
          <w:sz w:val="22"/>
          <w:szCs w:val="22"/>
          <w:lang w:eastAsia="es-CO"/>
        </w:rPr>
      </w:pPr>
    </w:p>
    <w:p w14:paraId="79044414" w14:textId="7991B826" w:rsidR="00512B59" w:rsidRPr="00E14BBC" w:rsidRDefault="00512B59" w:rsidP="00F43E85">
      <w:pPr>
        <w:jc w:val="both"/>
        <w:rPr>
          <w:rFonts w:ascii="Arial" w:hAnsi="Arial" w:cs="Arial"/>
          <w:color w:val="000000" w:themeColor="text1"/>
          <w:sz w:val="22"/>
          <w:szCs w:val="22"/>
        </w:rPr>
      </w:pPr>
      <w:r w:rsidRPr="00E14BBC">
        <w:rPr>
          <w:rFonts w:ascii="Arial" w:hAnsi="Arial" w:cs="Arial"/>
          <w:color w:val="000000" w:themeColor="text1"/>
          <w:sz w:val="22"/>
          <w:szCs w:val="22"/>
        </w:rPr>
        <w:t>De igual manera</w:t>
      </w:r>
      <w:r w:rsidRPr="00E14BBC">
        <w:rPr>
          <w:rFonts w:ascii="Arial" w:hAnsi="Arial" w:cs="Arial"/>
          <w:color w:val="000000" w:themeColor="text1"/>
          <w:sz w:val="22"/>
          <w:szCs w:val="22"/>
          <w:lang w:val="es-ES_tradnl" w:eastAsia="es-CO"/>
        </w:rPr>
        <w:t xml:space="preserve">, el proyecto de ley </w:t>
      </w:r>
      <w:r w:rsidR="00F43E85" w:rsidRPr="00E14BBC">
        <w:rPr>
          <w:rFonts w:ascii="Arial" w:hAnsi="Arial" w:cs="Arial"/>
          <w:color w:val="000000" w:themeColor="text1"/>
          <w:sz w:val="22"/>
          <w:szCs w:val="22"/>
          <w:lang w:val="es-ES_tradnl" w:eastAsia="es-CO"/>
        </w:rPr>
        <w:t>autoriza al gobierno nacional</w:t>
      </w:r>
      <w:r w:rsidRPr="00E14BBC">
        <w:rPr>
          <w:rFonts w:ascii="Arial" w:hAnsi="Arial" w:cs="Arial"/>
          <w:color w:val="000000" w:themeColor="text1"/>
          <w:sz w:val="22"/>
          <w:szCs w:val="22"/>
          <w:lang w:val="es-ES_tradnl" w:eastAsia="es-CO"/>
        </w:rPr>
        <w:t xml:space="preserve"> la incorporación </w:t>
      </w:r>
      <w:r w:rsidR="00F43E85" w:rsidRPr="00E14BBC">
        <w:rPr>
          <w:rFonts w:ascii="Arial" w:hAnsi="Arial" w:cs="Arial"/>
          <w:color w:val="000000" w:themeColor="text1"/>
          <w:sz w:val="22"/>
          <w:szCs w:val="22"/>
          <w:lang w:val="es-ES_tradnl" w:eastAsia="es-CO"/>
        </w:rPr>
        <w:t xml:space="preserve">en el </w:t>
      </w:r>
      <w:r w:rsidRPr="00E14BBC">
        <w:rPr>
          <w:rFonts w:ascii="Arial" w:hAnsi="Arial" w:cs="Arial"/>
          <w:color w:val="000000" w:themeColor="text1"/>
          <w:sz w:val="22"/>
          <w:szCs w:val="22"/>
          <w:lang w:val="es-ES_tradnl" w:eastAsia="es-CO"/>
        </w:rPr>
        <w:t>Presupuesto General de la Nación</w:t>
      </w:r>
      <w:r w:rsidR="00F43E85" w:rsidRPr="00E14BBC">
        <w:rPr>
          <w:rFonts w:ascii="Arial" w:hAnsi="Arial" w:cs="Arial"/>
          <w:color w:val="000000" w:themeColor="text1"/>
          <w:sz w:val="22"/>
          <w:szCs w:val="22"/>
          <w:lang w:val="es-ES_tradnl" w:eastAsia="es-CO"/>
        </w:rPr>
        <w:t>,</w:t>
      </w:r>
      <w:r w:rsidRPr="00E14BBC">
        <w:rPr>
          <w:rFonts w:ascii="Arial" w:hAnsi="Arial" w:cs="Arial"/>
          <w:color w:val="000000" w:themeColor="text1"/>
          <w:sz w:val="22"/>
          <w:szCs w:val="22"/>
          <w:lang w:val="es-ES_tradnl" w:eastAsia="es-CO"/>
        </w:rPr>
        <w:t xml:space="preserve"> las apropiaciones necesarias para realizar </w:t>
      </w:r>
      <w:r w:rsidRPr="00E14BBC">
        <w:rPr>
          <w:rFonts w:ascii="Arial" w:hAnsi="Arial" w:cs="Arial"/>
          <w:color w:val="000000" w:themeColor="text1"/>
          <w:sz w:val="22"/>
          <w:szCs w:val="22"/>
          <w:lang w:val="es-ES_tradnl"/>
        </w:rPr>
        <w:t xml:space="preserve">el </w:t>
      </w:r>
      <w:r w:rsidRPr="00E14BBC">
        <w:rPr>
          <w:rFonts w:ascii="Arial" w:eastAsia="Arial Narrow" w:hAnsi="Arial" w:cs="Arial"/>
          <w:bCs/>
          <w:color w:val="000000" w:themeColor="text1"/>
          <w:sz w:val="22"/>
          <w:szCs w:val="22"/>
        </w:rPr>
        <w:t xml:space="preserve">mantenimiento, mejoramiento y conservación de los bienes que hacen parte del patrimonio histórico y llevar a cabo </w:t>
      </w:r>
      <w:r w:rsidRPr="00E14BBC">
        <w:rPr>
          <w:rFonts w:ascii="Arial" w:hAnsi="Arial" w:cs="Arial"/>
          <w:color w:val="000000" w:themeColor="text1"/>
          <w:sz w:val="22"/>
          <w:szCs w:val="22"/>
        </w:rPr>
        <w:t xml:space="preserve">obras de infraestructura y actividades de interés publico y social para el </w:t>
      </w:r>
      <w:r w:rsidR="00F43E85" w:rsidRPr="00E14BBC">
        <w:rPr>
          <w:rFonts w:ascii="Arial" w:hAnsi="Arial" w:cs="Arial"/>
          <w:color w:val="000000" w:themeColor="text1"/>
          <w:sz w:val="22"/>
          <w:szCs w:val="22"/>
        </w:rPr>
        <w:t xml:space="preserve">beneficio de los </w:t>
      </w:r>
      <w:proofErr w:type="spellStart"/>
      <w:r w:rsidR="00F43E85" w:rsidRPr="00E14BBC">
        <w:rPr>
          <w:rFonts w:ascii="Arial" w:hAnsi="Arial" w:cs="Arial"/>
          <w:color w:val="000000" w:themeColor="text1"/>
          <w:sz w:val="22"/>
          <w:szCs w:val="22"/>
          <w:shd w:val="clear" w:color="auto" w:fill="FFFFFF"/>
        </w:rPr>
        <w:t>villaleyvanos</w:t>
      </w:r>
      <w:proofErr w:type="spellEnd"/>
      <w:r w:rsidR="00F43E85" w:rsidRPr="00E14BBC">
        <w:rPr>
          <w:rFonts w:ascii="Arial" w:hAnsi="Arial" w:cs="Arial"/>
          <w:color w:val="000000" w:themeColor="text1"/>
          <w:sz w:val="22"/>
          <w:szCs w:val="22"/>
          <w:shd w:val="clear" w:color="auto" w:fill="FFFFFF"/>
        </w:rPr>
        <w:t xml:space="preserve"> y en procura del </w:t>
      </w:r>
      <w:r w:rsidRPr="00E14BBC">
        <w:rPr>
          <w:rFonts w:ascii="Arial" w:hAnsi="Arial" w:cs="Arial"/>
          <w:color w:val="000000" w:themeColor="text1"/>
          <w:sz w:val="22"/>
          <w:szCs w:val="22"/>
        </w:rPr>
        <w:t>desarrollo regional</w:t>
      </w:r>
      <w:r w:rsidR="004148EA">
        <w:rPr>
          <w:rFonts w:ascii="Arial" w:hAnsi="Arial" w:cs="Arial"/>
          <w:color w:val="000000" w:themeColor="text1"/>
          <w:sz w:val="22"/>
          <w:szCs w:val="22"/>
        </w:rPr>
        <w:t>.</w:t>
      </w:r>
    </w:p>
    <w:p w14:paraId="352DC196" w14:textId="77777777" w:rsidR="00512B59" w:rsidRPr="00E14BBC" w:rsidRDefault="00512B59" w:rsidP="00512B59">
      <w:pPr>
        <w:ind w:right="49"/>
        <w:jc w:val="both"/>
        <w:rPr>
          <w:rFonts w:ascii="Arial" w:hAnsi="Arial" w:cs="Arial"/>
          <w:b/>
          <w:bCs/>
          <w:sz w:val="22"/>
          <w:szCs w:val="22"/>
          <w:lang w:val="es-ES_tradnl"/>
        </w:rPr>
      </w:pPr>
    </w:p>
    <w:p w14:paraId="155BC2AB" w14:textId="6CB6E2C2" w:rsidR="00A47963" w:rsidRPr="00E14BBC" w:rsidRDefault="00A47963" w:rsidP="00A47963">
      <w:pPr>
        <w:pStyle w:val="Prrafodelista"/>
        <w:numPr>
          <w:ilvl w:val="0"/>
          <w:numId w:val="15"/>
        </w:numPr>
        <w:jc w:val="both"/>
        <w:rPr>
          <w:rFonts w:ascii="Arial" w:hAnsi="Arial" w:cs="Arial"/>
          <w:b/>
          <w:bCs/>
          <w:sz w:val="22"/>
          <w:szCs w:val="22"/>
        </w:rPr>
      </w:pPr>
      <w:r w:rsidRPr="00E14BBC">
        <w:rPr>
          <w:rFonts w:ascii="Arial" w:hAnsi="Arial" w:cs="Arial"/>
          <w:b/>
          <w:bCs/>
          <w:sz w:val="22"/>
          <w:szCs w:val="22"/>
        </w:rPr>
        <w:t>MARCO LEGAL</w:t>
      </w:r>
    </w:p>
    <w:p w14:paraId="7C47E9FE" w14:textId="77777777" w:rsidR="00A47963" w:rsidRPr="00E14BBC" w:rsidRDefault="00A47963" w:rsidP="00A47963">
      <w:pPr>
        <w:pStyle w:val="Prrafodelista"/>
        <w:ind w:left="1080"/>
        <w:jc w:val="both"/>
        <w:rPr>
          <w:rFonts w:ascii="Arial" w:hAnsi="Arial" w:cs="Arial"/>
          <w:sz w:val="22"/>
          <w:szCs w:val="22"/>
        </w:rPr>
      </w:pPr>
    </w:p>
    <w:p w14:paraId="6DE8A73D" w14:textId="14E5228F" w:rsidR="00A47963" w:rsidRPr="00E14BBC" w:rsidRDefault="00C817CF" w:rsidP="00A47963">
      <w:pPr>
        <w:pStyle w:val="Prrafodelista"/>
        <w:numPr>
          <w:ilvl w:val="0"/>
          <w:numId w:val="3"/>
        </w:numPr>
        <w:jc w:val="both"/>
        <w:rPr>
          <w:rFonts w:ascii="Arial" w:hAnsi="Arial" w:cs="Arial"/>
          <w:b/>
          <w:bCs/>
          <w:sz w:val="22"/>
          <w:szCs w:val="22"/>
        </w:rPr>
      </w:pPr>
      <w:r w:rsidRPr="00E14BBC">
        <w:rPr>
          <w:rFonts w:ascii="Arial" w:hAnsi="Arial" w:cs="Arial"/>
          <w:b/>
          <w:bCs/>
          <w:sz w:val="22"/>
          <w:szCs w:val="22"/>
        </w:rPr>
        <w:t>FUNDAMENTOS CONSTITUCIONALES</w:t>
      </w:r>
    </w:p>
    <w:p w14:paraId="356B811F" w14:textId="78454C70" w:rsidR="00C817CF" w:rsidRPr="00E14BBC" w:rsidRDefault="00C817CF" w:rsidP="00C817CF">
      <w:pPr>
        <w:pStyle w:val="Prrafodelista"/>
        <w:ind w:left="643"/>
        <w:jc w:val="both"/>
        <w:rPr>
          <w:rFonts w:ascii="Arial" w:hAnsi="Arial" w:cs="Arial"/>
          <w:b/>
          <w:bCs/>
          <w:sz w:val="22"/>
          <w:szCs w:val="22"/>
        </w:rPr>
      </w:pPr>
    </w:p>
    <w:p w14:paraId="3E630B16" w14:textId="33A4F4DC" w:rsidR="00973531" w:rsidRPr="00CA732A" w:rsidRDefault="00CA732A" w:rsidP="00CA732A">
      <w:pPr>
        <w:pStyle w:val="NormalWeb"/>
        <w:jc w:val="both"/>
        <w:rPr>
          <w:i/>
          <w:iCs/>
        </w:rPr>
      </w:pPr>
      <w:r>
        <w:rPr>
          <w:rFonts w:ascii="Arial" w:hAnsi="Arial" w:cs="Arial"/>
          <w:sz w:val="22"/>
          <w:szCs w:val="22"/>
        </w:rPr>
        <w:t>La Constitución Política</w:t>
      </w:r>
      <w:r w:rsidR="004148EA">
        <w:rPr>
          <w:rStyle w:val="Refdenotaalpie"/>
          <w:rFonts w:ascii="Arial" w:hAnsi="Arial" w:cs="Arial"/>
          <w:sz w:val="22"/>
          <w:szCs w:val="22"/>
        </w:rPr>
        <w:footnoteReference w:id="1"/>
      </w:r>
      <w:r>
        <w:rPr>
          <w:rFonts w:ascii="Arial" w:hAnsi="Arial" w:cs="Arial"/>
          <w:sz w:val="22"/>
          <w:szCs w:val="22"/>
        </w:rPr>
        <w:t xml:space="preserve"> en </w:t>
      </w:r>
      <w:r w:rsidR="00973531" w:rsidRPr="00E14BBC">
        <w:rPr>
          <w:rFonts w:ascii="Arial" w:hAnsi="Arial" w:cs="Arial"/>
          <w:sz w:val="22"/>
          <w:szCs w:val="22"/>
        </w:rPr>
        <w:t>los artículos 150</w:t>
      </w:r>
      <w:r>
        <w:rPr>
          <w:rFonts w:ascii="Arial" w:hAnsi="Arial" w:cs="Arial"/>
          <w:sz w:val="22"/>
          <w:szCs w:val="22"/>
        </w:rPr>
        <w:t xml:space="preserve"> y </w:t>
      </w:r>
      <w:r w:rsidR="00973531" w:rsidRPr="00E14BBC">
        <w:rPr>
          <w:rFonts w:ascii="Arial" w:hAnsi="Arial" w:cs="Arial"/>
          <w:sz w:val="22"/>
          <w:szCs w:val="22"/>
        </w:rPr>
        <w:t>154</w:t>
      </w:r>
      <w:r>
        <w:rPr>
          <w:rFonts w:ascii="Arial" w:hAnsi="Arial" w:cs="Arial"/>
          <w:sz w:val="22"/>
          <w:szCs w:val="22"/>
        </w:rPr>
        <w:t xml:space="preserve"> establece “</w:t>
      </w:r>
      <w:r w:rsidRPr="00CA732A">
        <w:rPr>
          <w:rFonts w:ascii="ArialMT" w:hAnsi="ArialMT"/>
          <w:i/>
          <w:iCs/>
          <w:sz w:val="22"/>
          <w:szCs w:val="22"/>
        </w:rPr>
        <w:t>Corresponde al Congreso hacer las leyes</w:t>
      </w:r>
      <w:r w:rsidRPr="00CA732A">
        <w:rPr>
          <w:rFonts w:ascii="ArialMT" w:hAnsi="ArialMT"/>
          <w:i/>
          <w:iCs/>
          <w:sz w:val="22"/>
          <w:szCs w:val="22"/>
        </w:rPr>
        <w:t>”</w:t>
      </w:r>
      <w:r w:rsidRPr="00CA732A">
        <w:rPr>
          <w:rFonts w:ascii="ArialMT" w:hAnsi="ArialMT"/>
          <w:i/>
          <w:iCs/>
          <w:sz w:val="22"/>
          <w:szCs w:val="22"/>
        </w:rPr>
        <w:t xml:space="preserve"> </w:t>
      </w:r>
      <w:r w:rsidRPr="004148EA">
        <w:rPr>
          <w:rFonts w:ascii="ArialMT" w:hAnsi="ArialMT"/>
          <w:sz w:val="22"/>
          <w:szCs w:val="22"/>
        </w:rPr>
        <w:t>destacando el numeral</w:t>
      </w:r>
      <w:r>
        <w:rPr>
          <w:rFonts w:ascii="ArialMT" w:hAnsi="ArialMT"/>
          <w:i/>
          <w:iCs/>
          <w:sz w:val="22"/>
          <w:szCs w:val="22"/>
        </w:rPr>
        <w:t xml:space="preserve"> </w:t>
      </w:r>
      <w:r w:rsidRPr="004148EA">
        <w:rPr>
          <w:rFonts w:ascii="ArialMT" w:hAnsi="ArialMT"/>
          <w:sz w:val="22"/>
          <w:szCs w:val="22"/>
        </w:rPr>
        <w:t>1</w:t>
      </w:r>
      <w:r>
        <w:rPr>
          <w:rFonts w:ascii="ArialMT" w:hAnsi="ArialMT"/>
          <w:i/>
          <w:iCs/>
          <w:sz w:val="22"/>
          <w:szCs w:val="22"/>
        </w:rPr>
        <w:t xml:space="preserve">, </w:t>
      </w:r>
      <w:r w:rsidRPr="00CA732A">
        <w:rPr>
          <w:rFonts w:ascii="ArialMT" w:hAnsi="ArialMT"/>
          <w:sz w:val="22"/>
          <w:szCs w:val="22"/>
        </w:rPr>
        <w:t>e</w:t>
      </w:r>
      <w:r w:rsidR="004148EA">
        <w:rPr>
          <w:rFonts w:ascii="ArialMT" w:hAnsi="ArialMT"/>
          <w:sz w:val="22"/>
          <w:szCs w:val="22"/>
        </w:rPr>
        <w:t xml:space="preserve">n el </w:t>
      </w:r>
      <w:r w:rsidRPr="00CA732A">
        <w:rPr>
          <w:rFonts w:ascii="ArialMT" w:hAnsi="ArialMT"/>
          <w:sz w:val="22"/>
          <w:szCs w:val="22"/>
        </w:rPr>
        <w:t xml:space="preserve">cual </w:t>
      </w:r>
      <w:r w:rsidR="004148EA">
        <w:rPr>
          <w:rFonts w:ascii="ArialMT" w:hAnsi="ArialMT"/>
          <w:sz w:val="22"/>
          <w:szCs w:val="22"/>
        </w:rPr>
        <w:t>señala la</w:t>
      </w:r>
      <w:r w:rsidRPr="00CA732A">
        <w:rPr>
          <w:rFonts w:ascii="ArialMT" w:hAnsi="ArialMT"/>
          <w:sz w:val="22"/>
          <w:szCs w:val="22"/>
        </w:rPr>
        <w:t xml:space="preserve"> competencia</w:t>
      </w:r>
      <w:r>
        <w:rPr>
          <w:rFonts w:ascii="ArialMT" w:hAnsi="ArialMT"/>
          <w:i/>
          <w:iCs/>
          <w:sz w:val="22"/>
          <w:szCs w:val="22"/>
        </w:rPr>
        <w:t xml:space="preserve"> </w:t>
      </w:r>
      <w:r w:rsidR="00973531" w:rsidRPr="00E14BBC">
        <w:rPr>
          <w:rFonts w:ascii="Arial" w:hAnsi="Arial" w:cs="Arial"/>
          <w:sz w:val="22"/>
          <w:szCs w:val="22"/>
        </w:rPr>
        <w:t xml:space="preserve">del Congreso de la República </w:t>
      </w:r>
      <w:r w:rsidR="004148EA">
        <w:rPr>
          <w:rFonts w:ascii="Arial" w:hAnsi="Arial" w:cs="Arial"/>
          <w:sz w:val="22"/>
          <w:szCs w:val="22"/>
        </w:rPr>
        <w:t xml:space="preserve">para </w:t>
      </w:r>
      <w:r>
        <w:rPr>
          <w:rFonts w:ascii="Arial" w:hAnsi="Arial" w:cs="Arial"/>
          <w:sz w:val="22"/>
          <w:szCs w:val="22"/>
        </w:rPr>
        <w:t>“</w:t>
      </w:r>
      <w:r w:rsidR="00973531" w:rsidRPr="00350F86">
        <w:rPr>
          <w:rFonts w:ascii="Arial" w:hAnsi="Arial" w:cs="Arial"/>
          <w:i/>
          <w:iCs/>
          <w:sz w:val="22"/>
          <w:szCs w:val="22"/>
        </w:rPr>
        <w:t>interpretar, reformar y derogar las leyes</w:t>
      </w:r>
      <w:r w:rsidRPr="00350F86">
        <w:rPr>
          <w:rFonts w:ascii="Arial" w:hAnsi="Arial" w:cs="Arial"/>
          <w:i/>
          <w:iCs/>
          <w:sz w:val="22"/>
          <w:szCs w:val="22"/>
        </w:rPr>
        <w:t>”</w:t>
      </w:r>
      <w:r w:rsidR="00973531" w:rsidRPr="00E14BBC">
        <w:rPr>
          <w:rFonts w:ascii="Arial" w:hAnsi="Arial" w:cs="Arial"/>
          <w:sz w:val="22"/>
          <w:szCs w:val="22"/>
        </w:rPr>
        <w:t xml:space="preserve">; </w:t>
      </w:r>
      <w:r>
        <w:rPr>
          <w:rFonts w:ascii="Arial" w:hAnsi="Arial" w:cs="Arial"/>
          <w:sz w:val="22"/>
          <w:szCs w:val="22"/>
        </w:rPr>
        <w:t>y la</w:t>
      </w:r>
      <w:r w:rsidR="00973531" w:rsidRPr="00E14BBC">
        <w:rPr>
          <w:rFonts w:ascii="Arial" w:hAnsi="Arial" w:cs="Arial"/>
          <w:sz w:val="22"/>
          <w:szCs w:val="22"/>
        </w:rPr>
        <w:t xml:space="preserve"> facultad que tienen los miembros de las Cámaras Legislativas para presentar proyectos de ley y/o de actos legislativos</w:t>
      </w:r>
      <w:r>
        <w:rPr>
          <w:rFonts w:ascii="Arial" w:hAnsi="Arial" w:cs="Arial"/>
          <w:sz w:val="22"/>
          <w:szCs w:val="22"/>
        </w:rPr>
        <w:t>.</w:t>
      </w:r>
    </w:p>
    <w:p w14:paraId="78AD0E0D" w14:textId="29F4E814" w:rsidR="00973531" w:rsidRDefault="00CA732A" w:rsidP="00350F86">
      <w:pPr>
        <w:pStyle w:val="NormalWeb"/>
        <w:jc w:val="both"/>
        <w:rPr>
          <w:rFonts w:ascii="Arial" w:hAnsi="Arial" w:cs="Arial"/>
          <w:sz w:val="22"/>
          <w:szCs w:val="22"/>
        </w:rPr>
      </w:pPr>
      <w:r>
        <w:rPr>
          <w:rFonts w:ascii="Arial" w:hAnsi="Arial" w:cs="Arial"/>
          <w:sz w:val="22"/>
          <w:szCs w:val="22"/>
        </w:rPr>
        <w:t xml:space="preserve">Así mismo, </w:t>
      </w:r>
      <w:r w:rsidR="00973531" w:rsidRPr="00E14BBC">
        <w:rPr>
          <w:rFonts w:ascii="Arial" w:hAnsi="Arial" w:cs="Arial"/>
          <w:sz w:val="22"/>
          <w:szCs w:val="22"/>
        </w:rPr>
        <w:t xml:space="preserve">el artículo 150, numeral 3, establece </w:t>
      </w:r>
      <w:r w:rsidR="005F5971">
        <w:rPr>
          <w:rFonts w:ascii="Arial" w:hAnsi="Arial" w:cs="Arial"/>
          <w:sz w:val="22"/>
          <w:szCs w:val="22"/>
        </w:rPr>
        <w:t>como función “</w:t>
      </w:r>
      <w:r w:rsidR="00973531" w:rsidRPr="00350F86">
        <w:rPr>
          <w:rFonts w:ascii="Arial" w:hAnsi="Arial" w:cs="Arial"/>
          <w:i/>
          <w:iCs/>
          <w:sz w:val="22"/>
          <w:szCs w:val="22"/>
        </w:rPr>
        <w:t>aprobar el plan nacional de desarrollo y de inversiones públicas que hayan de emprenderse o continuarse, con la determinación de los recursos y apropiaciones que se autoricen para su ejecución, y las medidas necesarias para impulsar el cumplimiento de los mismos</w:t>
      </w:r>
      <w:r w:rsidR="005F5971">
        <w:rPr>
          <w:rFonts w:ascii="Arial" w:hAnsi="Arial" w:cs="Arial"/>
          <w:sz w:val="22"/>
          <w:szCs w:val="22"/>
        </w:rPr>
        <w:t>”</w:t>
      </w:r>
      <w:r w:rsidR="00973531" w:rsidRPr="00E14BBC">
        <w:rPr>
          <w:rFonts w:ascii="Arial" w:hAnsi="Arial" w:cs="Arial"/>
          <w:sz w:val="22"/>
          <w:szCs w:val="22"/>
        </w:rPr>
        <w:t xml:space="preserve">. En este mismo sentido, el numeral 11, prevé que otra de las funciones del Congreso es </w:t>
      </w:r>
      <w:r w:rsidR="005F5971">
        <w:rPr>
          <w:rFonts w:ascii="Arial" w:hAnsi="Arial" w:cs="Arial"/>
          <w:sz w:val="22"/>
          <w:szCs w:val="22"/>
        </w:rPr>
        <w:t>“</w:t>
      </w:r>
      <w:r w:rsidR="00973531" w:rsidRPr="005F5971">
        <w:rPr>
          <w:rFonts w:ascii="Arial" w:hAnsi="Arial" w:cs="Arial"/>
          <w:i/>
          <w:iCs/>
          <w:sz w:val="22"/>
          <w:szCs w:val="22"/>
        </w:rPr>
        <w:t>establecer las rentas nacionales</w:t>
      </w:r>
      <w:r w:rsidR="00350F86">
        <w:rPr>
          <w:rFonts w:ascii="Arial" w:hAnsi="Arial" w:cs="Arial"/>
          <w:i/>
          <w:iCs/>
          <w:sz w:val="22"/>
          <w:szCs w:val="22"/>
        </w:rPr>
        <w:t xml:space="preserve"> y fijar los gastos de administración</w:t>
      </w:r>
      <w:r w:rsidR="005F5971">
        <w:rPr>
          <w:rFonts w:ascii="Arial" w:hAnsi="Arial" w:cs="Arial"/>
          <w:sz w:val="22"/>
          <w:szCs w:val="22"/>
        </w:rPr>
        <w:t>”</w:t>
      </w:r>
      <w:r w:rsidR="00350F86">
        <w:rPr>
          <w:rFonts w:ascii="Arial" w:hAnsi="Arial" w:cs="Arial"/>
          <w:sz w:val="22"/>
          <w:szCs w:val="22"/>
        </w:rPr>
        <w:t xml:space="preserve">, </w:t>
      </w:r>
      <w:r w:rsidR="00973531" w:rsidRPr="00E14BBC">
        <w:rPr>
          <w:rFonts w:ascii="Arial" w:hAnsi="Arial" w:cs="Arial"/>
          <w:sz w:val="22"/>
          <w:szCs w:val="22"/>
        </w:rPr>
        <w:t xml:space="preserve">en concordancia con el artículo 345, el cual establece que </w:t>
      </w:r>
      <w:r w:rsidR="00350F86">
        <w:rPr>
          <w:rFonts w:ascii="Arial" w:hAnsi="Arial" w:cs="Arial"/>
          <w:sz w:val="22"/>
          <w:szCs w:val="22"/>
        </w:rPr>
        <w:t>“…</w:t>
      </w:r>
      <w:r w:rsidR="00973531" w:rsidRPr="00350F86">
        <w:rPr>
          <w:rFonts w:ascii="Arial" w:hAnsi="Arial" w:cs="Arial"/>
          <w:i/>
          <w:iCs/>
          <w:sz w:val="22"/>
          <w:szCs w:val="22"/>
        </w:rPr>
        <w:t>no se podrá hacer erogación con cargo al tesoro que no se halle incluida en el presupuesto de gastos.</w:t>
      </w:r>
      <w:r w:rsidR="00350F86" w:rsidRPr="00350F86">
        <w:rPr>
          <w:rFonts w:ascii="Arial" w:hAnsi="Arial" w:cs="Arial"/>
          <w:i/>
          <w:iCs/>
          <w:sz w:val="22"/>
          <w:szCs w:val="22"/>
        </w:rPr>
        <w:t xml:space="preserve"> </w:t>
      </w:r>
      <w:r w:rsidR="00350F86" w:rsidRPr="00350F86">
        <w:rPr>
          <w:rFonts w:ascii="ArialMT" w:hAnsi="ArialMT"/>
          <w:i/>
          <w:iCs/>
          <w:sz w:val="22"/>
          <w:szCs w:val="22"/>
        </w:rPr>
        <w:t xml:space="preserve">Tampoco </w:t>
      </w:r>
      <w:r w:rsidR="00350F86" w:rsidRPr="00350F86">
        <w:rPr>
          <w:rFonts w:ascii="ArialMT" w:hAnsi="ArialMT"/>
          <w:i/>
          <w:iCs/>
          <w:sz w:val="22"/>
          <w:szCs w:val="22"/>
        </w:rPr>
        <w:t>podrá</w:t>
      </w:r>
      <w:r w:rsidR="00350F86" w:rsidRPr="00350F86">
        <w:rPr>
          <w:rFonts w:ascii="ArialMT" w:hAnsi="ArialMT"/>
          <w:i/>
          <w:iCs/>
          <w:sz w:val="22"/>
          <w:szCs w:val="22"/>
        </w:rPr>
        <w:t xml:space="preserve">́ hacerse </w:t>
      </w:r>
      <w:r w:rsidR="00350F86" w:rsidRPr="00350F86">
        <w:rPr>
          <w:rFonts w:ascii="ArialMT" w:hAnsi="ArialMT"/>
          <w:i/>
          <w:iCs/>
          <w:sz w:val="22"/>
          <w:szCs w:val="22"/>
        </w:rPr>
        <w:t>ningún</w:t>
      </w:r>
      <w:r w:rsidR="00350F86" w:rsidRPr="00350F86">
        <w:rPr>
          <w:rFonts w:ascii="ArialMT" w:hAnsi="ArialMT"/>
          <w:i/>
          <w:iCs/>
          <w:sz w:val="22"/>
          <w:szCs w:val="22"/>
        </w:rPr>
        <w:t xml:space="preserve"> gasto </w:t>
      </w:r>
      <w:r w:rsidR="00350F86" w:rsidRPr="00350F86">
        <w:rPr>
          <w:rFonts w:ascii="ArialMT" w:hAnsi="ArialMT"/>
          <w:i/>
          <w:iCs/>
          <w:sz w:val="22"/>
          <w:szCs w:val="22"/>
        </w:rPr>
        <w:t>publico</w:t>
      </w:r>
      <w:r w:rsidR="00350F86" w:rsidRPr="00350F86">
        <w:rPr>
          <w:rFonts w:ascii="ArialMT" w:hAnsi="ArialMT"/>
          <w:i/>
          <w:iCs/>
          <w:sz w:val="22"/>
          <w:szCs w:val="22"/>
        </w:rPr>
        <w:t xml:space="preserve"> que no haya sido decretado por el Congreso, por las asambleas departamentales, o por los concejos distritales o municipales</w:t>
      </w:r>
      <w:r w:rsidR="00350F86">
        <w:rPr>
          <w:rFonts w:ascii="ArialMT" w:hAnsi="ArialMT"/>
          <w:i/>
          <w:iCs/>
          <w:sz w:val="22"/>
          <w:szCs w:val="22"/>
        </w:rPr>
        <w:t xml:space="preserve">”. </w:t>
      </w:r>
      <w:r w:rsidR="00350F86" w:rsidRPr="00350F86">
        <w:rPr>
          <w:rFonts w:ascii="ArialMT" w:hAnsi="ArialMT"/>
          <w:sz w:val="22"/>
          <w:szCs w:val="22"/>
        </w:rPr>
        <w:t xml:space="preserve"> </w:t>
      </w:r>
      <w:r w:rsidR="00973531" w:rsidRPr="00E14BBC">
        <w:rPr>
          <w:rFonts w:ascii="Arial" w:hAnsi="Arial" w:cs="Arial"/>
          <w:sz w:val="22"/>
          <w:szCs w:val="22"/>
        </w:rPr>
        <w:t xml:space="preserve">De igual forma, el artículo 334 </w:t>
      </w:r>
      <w:r w:rsidR="00350F86">
        <w:rPr>
          <w:rFonts w:ascii="Arial" w:hAnsi="Arial" w:cs="Arial"/>
          <w:sz w:val="22"/>
          <w:szCs w:val="22"/>
        </w:rPr>
        <w:t>s</w:t>
      </w:r>
      <w:r w:rsidR="00973531" w:rsidRPr="00E14BBC">
        <w:rPr>
          <w:rFonts w:ascii="Arial" w:hAnsi="Arial" w:cs="Arial"/>
          <w:sz w:val="22"/>
          <w:szCs w:val="22"/>
        </w:rPr>
        <w:t>e</w:t>
      </w:r>
      <w:r w:rsidR="00350F86">
        <w:rPr>
          <w:rFonts w:ascii="Arial" w:hAnsi="Arial" w:cs="Arial"/>
          <w:sz w:val="22"/>
          <w:szCs w:val="22"/>
        </w:rPr>
        <w:t>ñala</w:t>
      </w:r>
      <w:r w:rsidR="00973531" w:rsidRPr="00E14BBC">
        <w:rPr>
          <w:rFonts w:ascii="Arial" w:hAnsi="Arial" w:cs="Arial"/>
          <w:sz w:val="22"/>
          <w:szCs w:val="22"/>
        </w:rPr>
        <w:t xml:space="preserve"> la función </w:t>
      </w:r>
      <w:r w:rsidR="00210027">
        <w:rPr>
          <w:rFonts w:ascii="Arial" w:hAnsi="Arial" w:cs="Arial"/>
          <w:sz w:val="22"/>
          <w:szCs w:val="22"/>
        </w:rPr>
        <w:t>de l</w:t>
      </w:r>
      <w:r w:rsidR="00973531" w:rsidRPr="00E14BBC">
        <w:rPr>
          <w:rFonts w:ascii="Arial" w:hAnsi="Arial" w:cs="Arial"/>
          <w:sz w:val="22"/>
          <w:szCs w:val="22"/>
        </w:rPr>
        <w:t xml:space="preserve">a dirección general de la economía </w:t>
      </w:r>
      <w:r w:rsidR="00210027">
        <w:rPr>
          <w:rFonts w:ascii="Arial" w:hAnsi="Arial" w:cs="Arial"/>
          <w:sz w:val="22"/>
          <w:szCs w:val="22"/>
        </w:rPr>
        <w:t xml:space="preserve">a cargo del Estado </w:t>
      </w:r>
      <w:r w:rsidR="00973531" w:rsidRPr="00E14BBC">
        <w:rPr>
          <w:rFonts w:ascii="Arial" w:hAnsi="Arial" w:cs="Arial"/>
          <w:sz w:val="22"/>
          <w:szCs w:val="22"/>
        </w:rPr>
        <w:t>y su intervención por mandato expreso de la ley, resaltando como uno de los fines el de promover la productividad y la competitividad y el desarrollo armónico de las regiones.</w:t>
      </w:r>
    </w:p>
    <w:p w14:paraId="086E9D79" w14:textId="368ECACB" w:rsidR="00210027" w:rsidRPr="00210027" w:rsidRDefault="00210027" w:rsidP="00210027">
      <w:pPr>
        <w:jc w:val="both"/>
        <w:rPr>
          <w:rFonts w:ascii="Arial" w:hAnsi="Arial" w:cs="Arial"/>
          <w:i/>
          <w:iCs/>
          <w:sz w:val="22"/>
          <w:szCs w:val="22"/>
        </w:rPr>
      </w:pPr>
      <w:r>
        <w:rPr>
          <w:rFonts w:ascii="Arial" w:hAnsi="Arial" w:cs="Arial"/>
          <w:sz w:val="22"/>
          <w:szCs w:val="22"/>
        </w:rPr>
        <w:t xml:space="preserve">Además, la presente iniciativa se enmarca en el </w:t>
      </w:r>
      <w:r w:rsidRPr="00210027">
        <w:rPr>
          <w:rFonts w:ascii="Arial Narrow" w:hAnsi="Arial Narrow"/>
        </w:rPr>
        <w:t xml:space="preserve">Artículo 7o. </w:t>
      </w:r>
      <w:r w:rsidRPr="00210027">
        <w:rPr>
          <w:rFonts w:ascii="Arial Narrow" w:hAnsi="Arial Narrow"/>
          <w:i/>
          <w:iCs/>
        </w:rPr>
        <w:t>“</w:t>
      </w:r>
      <w:r w:rsidRPr="00210027">
        <w:rPr>
          <w:rFonts w:ascii="Arial Narrow" w:hAnsi="Arial Narrow"/>
          <w:i/>
          <w:iCs/>
        </w:rPr>
        <w:t>El Estado reconoce y protege la diversidad étnica y cultural de la Nación colombiana</w:t>
      </w:r>
      <w:r w:rsidRPr="00210027">
        <w:rPr>
          <w:rFonts w:ascii="Arial Narrow" w:hAnsi="Arial Narrow"/>
          <w:i/>
          <w:iCs/>
        </w:rPr>
        <w:t>”</w:t>
      </w:r>
      <w:r>
        <w:rPr>
          <w:rFonts w:ascii="Arial Narrow" w:hAnsi="Arial Narrow"/>
          <w:i/>
          <w:iCs/>
        </w:rPr>
        <w:t>,</w:t>
      </w:r>
      <w:r w:rsidRPr="00210027">
        <w:rPr>
          <w:rFonts w:ascii="Arial Narrow" w:hAnsi="Arial Narrow"/>
          <w:i/>
          <w:iCs/>
        </w:rPr>
        <w:t xml:space="preserve"> </w:t>
      </w:r>
      <w:r w:rsidRPr="00210027">
        <w:rPr>
          <w:rFonts w:ascii="Arial Narrow" w:hAnsi="Arial Narrow"/>
        </w:rPr>
        <w:t xml:space="preserve">Artículo 8. </w:t>
      </w:r>
      <w:r>
        <w:rPr>
          <w:rFonts w:ascii="Arial Narrow" w:hAnsi="Arial Narrow"/>
        </w:rPr>
        <w:t>“</w:t>
      </w:r>
      <w:r w:rsidRPr="00210027">
        <w:rPr>
          <w:rFonts w:ascii="Arial Narrow" w:hAnsi="Arial Narrow"/>
        </w:rPr>
        <w:t>Es obligación del Estado y de las personas proteger las riquezas culturales y naturales de la Nación</w:t>
      </w:r>
      <w:r>
        <w:rPr>
          <w:rFonts w:ascii="Arial Narrow" w:hAnsi="Arial Narrow"/>
        </w:rPr>
        <w:t xml:space="preserve">”, </w:t>
      </w:r>
      <w:r w:rsidRPr="00210027">
        <w:rPr>
          <w:rFonts w:ascii="Arial Narrow" w:hAnsi="Arial Narrow"/>
        </w:rPr>
        <w:t xml:space="preserve">Artículo 70. </w:t>
      </w:r>
      <w:r>
        <w:rPr>
          <w:rFonts w:ascii="Arial Narrow" w:hAnsi="Arial Narrow"/>
        </w:rPr>
        <w:t>“</w:t>
      </w:r>
      <w:r w:rsidRPr="00210027">
        <w:rPr>
          <w:rFonts w:ascii="Arial Narrow" w:hAnsi="Arial Narrow"/>
          <w:i/>
          <w:iCs/>
        </w:rPr>
        <w:t>El Estado tiene el deber de promover y fomentar el acceso a la cultura de todos los colombianos en igualdad de oportunidades</w:t>
      </w:r>
      <w:r w:rsidRPr="00210027">
        <w:rPr>
          <w:rFonts w:ascii="Arial Narrow" w:hAnsi="Arial Narrow"/>
          <w:i/>
          <w:iCs/>
        </w:rPr>
        <w:t>”</w:t>
      </w:r>
      <w:r>
        <w:rPr>
          <w:rFonts w:ascii="Arial Narrow" w:hAnsi="Arial Narrow"/>
        </w:rPr>
        <w:t xml:space="preserve">, </w:t>
      </w:r>
      <w:r w:rsidRPr="00210027">
        <w:rPr>
          <w:rFonts w:ascii="Arial Narrow" w:hAnsi="Arial Narrow"/>
        </w:rPr>
        <w:t xml:space="preserve">Artículo 95°. </w:t>
      </w:r>
      <w:r>
        <w:rPr>
          <w:rFonts w:ascii="Arial Narrow" w:hAnsi="Arial Narrow"/>
        </w:rPr>
        <w:t xml:space="preserve"> “</w:t>
      </w:r>
      <w:r w:rsidRPr="00210027">
        <w:rPr>
          <w:rFonts w:ascii="Arial Narrow" w:hAnsi="Arial Narrow"/>
          <w:i/>
          <w:iCs/>
        </w:rPr>
        <w:t xml:space="preserve">La calidad de colombiano enaltece a todos los miembros de la </w:t>
      </w:r>
      <w:r w:rsidRPr="00210027">
        <w:rPr>
          <w:rFonts w:ascii="Arial Narrow" w:hAnsi="Arial Narrow"/>
          <w:i/>
          <w:iCs/>
        </w:rPr>
        <w:lastRenderedPageBreak/>
        <w:t>comunidad nacional. Todos están en el deber de engrandecerla y dignificarla. El ejercicio de los derechos y libertades reconocidos en esta Constitución implica responsabilidades</w:t>
      </w:r>
      <w:r w:rsidRPr="00210027">
        <w:rPr>
          <w:rFonts w:ascii="Arial Narrow" w:hAnsi="Arial Narrow"/>
          <w:i/>
          <w:iCs/>
        </w:rPr>
        <w:t>”</w:t>
      </w:r>
      <w:r w:rsidRPr="00210027">
        <w:rPr>
          <w:rFonts w:ascii="Arial Narrow" w:hAnsi="Arial Narrow"/>
          <w:i/>
          <w:iCs/>
        </w:rPr>
        <w:t>.</w:t>
      </w:r>
      <w:r w:rsidRPr="00210027">
        <w:rPr>
          <w:rFonts w:ascii="Arial Narrow" w:hAnsi="Arial Narrow"/>
        </w:rPr>
        <w:t xml:space="preserve"> </w:t>
      </w:r>
    </w:p>
    <w:p w14:paraId="260838F2" w14:textId="77777777" w:rsidR="00210027" w:rsidRDefault="00210027" w:rsidP="00A47963">
      <w:pPr>
        <w:jc w:val="both"/>
        <w:rPr>
          <w:rFonts w:ascii="Arial" w:hAnsi="Arial" w:cs="Arial"/>
          <w:sz w:val="22"/>
          <w:szCs w:val="22"/>
        </w:rPr>
      </w:pPr>
    </w:p>
    <w:p w14:paraId="3D80464B" w14:textId="391DB616" w:rsidR="00F50872" w:rsidRPr="000750AC" w:rsidRDefault="00F50872" w:rsidP="000750AC">
      <w:pPr>
        <w:pStyle w:val="Prrafodelista"/>
        <w:numPr>
          <w:ilvl w:val="0"/>
          <w:numId w:val="3"/>
        </w:numPr>
        <w:spacing w:line="276" w:lineRule="auto"/>
        <w:jc w:val="both"/>
        <w:rPr>
          <w:rFonts w:ascii="Arial" w:hAnsi="Arial" w:cs="Arial"/>
          <w:b/>
          <w:bCs/>
          <w:sz w:val="22"/>
          <w:szCs w:val="22"/>
        </w:rPr>
      </w:pPr>
      <w:r w:rsidRPr="000750AC">
        <w:rPr>
          <w:rFonts w:ascii="Arial" w:hAnsi="Arial" w:cs="Arial"/>
          <w:b/>
          <w:bCs/>
          <w:sz w:val="22"/>
          <w:szCs w:val="22"/>
        </w:rPr>
        <w:t xml:space="preserve">FUNDAMENTOS LEGALES: </w:t>
      </w:r>
    </w:p>
    <w:p w14:paraId="7D157F3D" w14:textId="77777777" w:rsidR="00F50872" w:rsidRPr="000750AC" w:rsidRDefault="00F50872" w:rsidP="00F50872">
      <w:pPr>
        <w:jc w:val="both"/>
        <w:rPr>
          <w:rFonts w:ascii="Arial" w:hAnsi="Arial" w:cs="Arial"/>
          <w:sz w:val="22"/>
          <w:szCs w:val="22"/>
        </w:rPr>
      </w:pPr>
    </w:p>
    <w:p w14:paraId="3CBF38C1" w14:textId="77777777" w:rsidR="00F50872" w:rsidRPr="000750AC" w:rsidRDefault="00F50872" w:rsidP="000750AC">
      <w:pPr>
        <w:pStyle w:val="Prrafodelista"/>
        <w:numPr>
          <w:ilvl w:val="0"/>
          <w:numId w:val="17"/>
        </w:numPr>
        <w:ind w:left="360"/>
        <w:jc w:val="both"/>
        <w:rPr>
          <w:rFonts w:ascii="Arial" w:hAnsi="Arial" w:cs="Arial"/>
          <w:sz w:val="22"/>
          <w:szCs w:val="22"/>
        </w:rPr>
      </w:pPr>
      <w:r w:rsidRPr="000750AC">
        <w:rPr>
          <w:rFonts w:ascii="Arial" w:hAnsi="Arial" w:cs="Arial"/>
          <w:sz w:val="22"/>
          <w:szCs w:val="22"/>
        </w:rPr>
        <w:t>Ley 397 de 1997 “Por la cual se desarrollan los Artículos </w:t>
      </w:r>
      <w:hyperlink r:id="rId8" w:anchor="70" w:history="1">
        <w:r w:rsidRPr="000750AC">
          <w:rPr>
            <w:rFonts w:ascii="Arial" w:hAnsi="Arial" w:cs="Arial"/>
            <w:sz w:val="22"/>
            <w:szCs w:val="22"/>
          </w:rPr>
          <w:t>70</w:t>
        </w:r>
      </w:hyperlink>
      <w:r w:rsidRPr="000750AC">
        <w:rPr>
          <w:rFonts w:ascii="Arial" w:hAnsi="Arial" w:cs="Arial"/>
          <w:sz w:val="22"/>
          <w:szCs w:val="22"/>
        </w:rPr>
        <w:t>, </w:t>
      </w:r>
      <w:hyperlink r:id="rId9" w:anchor="71" w:history="1">
        <w:r w:rsidRPr="000750AC">
          <w:rPr>
            <w:rFonts w:ascii="Arial" w:hAnsi="Arial" w:cs="Arial"/>
            <w:sz w:val="22"/>
            <w:szCs w:val="22"/>
          </w:rPr>
          <w:t>71</w:t>
        </w:r>
      </w:hyperlink>
      <w:r w:rsidRPr="000750AC">
        <w:rPr>
          <w:rFonts w:ascii="Arial" w:hAnsi="Arial" w:cs="Arial"/>
          <w:sz w:val="22"/>
          <w:szCs w:val="22"/>
        </w:rPr>
        <w:t> y </w:t>
      </w:r>
      <w:hyperlink r:id="rId10" w:anchor="72" w:history="1">
        <w:r w:rsidRPr="000750AC">
          <w:rPr>
            <w:rFonts w:ascii="Arial" w:hAnsi="Arial" w:cs="Arial"/>
            <w:sz w:val="22"/>
            <w:szCs w:val="22"/>
          </w:rPr>
          <w:t>7</w:t>
        </w:r>
        <w:r w:rsidRPr="000750AC">
          <w:rPr>
            <w:rFonts w:ascii="Arial" w:hAnsi="Arial" w:cs="Arial"/>
            <w:sz w:val="22"/>
            <w:szCs w:val="22"/>
          </w:rPr>
          <w:t>2</w:t>
        </w:r>
      </w:hyperlink>
      <w:r w:rsidRPr="000750AC">
        <w:rPr>
          <w:rFonts w:ascii="Arial" w:hAnsi="Arial" w:cs="Arial"/>
          <w:sz w:val="22"/>
          <w:szCs w:val="22"/>
        </w:rPr>
        <w:t> y demás Artículos concordantes de la Constitución Política y se dictan normas sobre patrimonio cultural, fomentos y estímulos a la cultura, se crea el Ministerio de la Cultura y se trasladan algunas dependencias.”  Ley General de Cultura, estableció los roles de actuación del Estado frente a la cultura, a partir de la función social del patrimonio, su reconocimiento, aprovechamiento y protección, en coordinación con las entidades territoriales, estableciendo como principios, entre otros, la difusión del patrimonio cultural de la Nación.</w:t>
      </w:r>
    </w:p>
    <w:p w14:paraId="0EF105AE" w14:textId="77777777" w:rsidR="00F50872" w:rsidRPr="000750AC" w:rsidRDefault="00F50872" w:rsidP="000750AC">
      <w:pPr>
        <w:pStyle w:val="Prrafodelista"/>
        <w:ind w:left="283"/>
        <w:jc w:val="both"/>
        <w:rPr>
          <w:rFonts w:ascii="Arial" w:hAnsi="Arial" w:cs="Arial"/>
          <w:sz w:val="22"/>
          <w:szCs w:val="22"/>
        </w:rPr>
      </w:pPr>
    </w:p>
    <w:p w14:paraId="4F739537" w14:textId="77777777" w:rsidR="00F50872" w:rsidRPr="000750AC" w:rsidRDefault="00F50872" w:rsidP="000750AC">
      <w:pPr>
        <w:pStyle w:val="Prrafodelista"/>
        <w:numPr>
          <w:ilvl w:val="0"/>
          <w:numId w:val="17"/>
        </w:numPr>
        <w:ind w:left="360"/>
        <w:jc w:val="both"/>
        <w:rPr>
          <w:rFonts w:ascii="Arial" w:hAnsi="Arial" w:cs="Arial"/>
          <w:sz w:val="22"/>
          <w:szCs w:val="22"/>
        </w:rPr>
      </w:pPr>
      <w:r w:rsidRPr="000750AC">
        <w:rPr>
          <w:rFonts w:ascii="Arial" w:hAnsi="Arial" w:cs="Arial"/>
          <w:sz w:val="22"/>
          <w:szCs w:val="22"/>
        </w:rPr>
        <w:t>Ley 1185 de 2008 “Por la cual se modifica y adiciona la Ley 397 de 1997 -Ley General de Cultura- y se dictan otras disposiciones.”</w:t>
      </w:r>
    </w:p>
    <w:p w14:paraId="203030E1" w14:textId="77777777" w:rsidR="00F50872" w:rsidRPr="000750AC" w:rsidRDefault="00F50872" w:rsidP="000750AC">
      <w:pPr>
        <w:pStyle w:val="Prrafodelista"/>
        <w:ind w:left="360"/>
        <w:rPr>
          <w:rFonts w:ascii="Arial" w:hAnsi="Arial" w:cs="Arial"/>
          <w:sz w:val="22"/>
          <w:szCs w:val="22"/>
        </w:rPr>
      </w:pPr>
    </w:p>
    <w:p w14:paraId="73CFEFAB" w14:textId="77777777" w:rsidR="00F50872" w:rsidRPr="000750AC" w:rsidRDefault="00F50872" w:rsidP="000750AC">
      <w:pPr>
        <w:pStyle w:val="Prrafodelista"/>
        <w:numPr>
          <w:ilvl w:val="0"/>
          <w:numId w:val="17"/>
        </w:numPr>
        <w:ind w:left="360"/>
        <w:jc w:val="both"/>
        <w:rPr>
          <w:rFonts w:ascii="Arial" w:hAnsi="Arial" w:cs="Arial"/>
          <w:sz w:val="22"/>
          <w:szCs w:val="22"/>
        </w:rPr>
      </w:pPr>
      <w:r w:rsidRPr="000750AC">
        <w:rPr>
          <w:rFonts w:ascii="Arial" w:hAnsi="Arial" w:cs="Arial"/>
          <w:sz w:val="22"/>
          <w:szCs w:val="22"/>
        </w:rPr>
        <w:t>Decreto 1589 de 1998 “Por el cual se reglamenta el Sistema Nacional de Cultura –</w:t>
      </w:r>
      <w:proofErr w:type="spellStart"/>
      <w:r w:rsidRPr="000750AC">
        <w:rPr>
          <w:rFonts w:ascii="Arial" w:hAnsi="Arial" w:cs="Arial"/>
          <w:sz w:val="22"/>
          <w:szCs w:val="22"/>
        </w:rPr>
        <w:t>SNCu</w:t>
      </w:r>
      <w:proofErr w:type="spellEnd"/>
      <w:r w:rsidRPr="000750AC">
        <w:rPr>
          <w:rFonts w:ascii="Arial" w:hAnsi="Arial" w:cs="Arial"/>
          <w:sz w:val="22"/>
          <w:szCs w:val="22"/>
        </w:rPr>
        <w:t>– y se dictan otras disposiciones.</w:t>
      </w:r>
    </w:p>
    <w:p w14:paraId="0B2A5B5A" w14:textId="77777777" w:rsidR="00F50872" w:rsidRPr="000750AC" w:rsidRDefault="00F50872" w:rsidP="000750AC">
      <w:pPr>
        <w:pStyle w:val="Prrafodelista"/>
        <w:ind w:left="360"/>
        <w:rPr>
          <w:rFonts w:ascii="Arial" w:hAnsi="Arial" w:cs="Arial"/>
          <w:sz w:val="22"/>
          <w:szCs w:val="22"/>
        </w:rPr>
      </w:pPr>
    </w:p>
    <w:p w14:paraId="72FF3248" w14:textId="77777777" w:rsidR="00F50872" w:rsidRPr="000750AC" w:rsidRDefault="00F50872" w:rsidP="000750AC">
      <w:pPr>
        <w:pStyle w:val="Prrafodelista"/>
        <w:numPr>
          <w:ilvl w:val="0"/>
          <w:numId w:val="17"/>
        </w:numPr>
        <w:ind w:left="360"/>
        <w:jc w:val="both"/>
        <w:rPr>
          <w:rFonts w:ascii="Arial" w:hAnsi="Arial" w:cs="Arial"/>
          <w:sz w:val="22"/>
          <w:szCs w:val="22"/>
        </w:rPr>
      </w:pPr>
      <w:r w:rsidRPr="000750AC">
        <w:rPr>
          <w:rFonts w:ascii="Arial" w:hAnsi="Arial" w:cs="Arial"/>
          <w:sz w:val="22"/>
          <w:szCs w:val="22"/>
        </w:rPr>
        <w:t>Ley 163 de 1959, por la cual se dictan medidas sobre defensa y conservación del patrimonio histórico, artístico y monumentos públicos de la Nación.</w:t>
      </w:r>
    </w:p>
    <w:p w14:paraId="4D1F1BF4" w14:textId="77777777" w:rsidR="00F50872" w:rsidRPr="000750AC" w:rsidRDefault="00F50872" w:rsidP="00A47963">
      <w:pPr>
        <w:jc w:val="both"/>
        <w:rPr>
          <w:rFonts w:ascii="Arial" w:hAnsi="Arial" w:cs="Arial"/>
          <w:sz w:val="22"/>
          <w:szCs w:val="22"/>
        </w:rPr>
      </w:pPr>
    </w:p>
    <w:p w14:paraId="0DF6390B" w14:textId="77777777" w:rsidR="00A47963" w:rsidRPr="000750AC" w:rsidRDefault="00A47963" w:rsidP="00A47963">
      <w:pPr>
        <w:jc w:val="both"/>
        <w:rPr>
          <w:rFonts w:ascii="Arial" w:hAnsi="Arial" w:cs="Arial"/>
          <w:sz w:val="22"/>
          <w:szCs w:val="22"/>
        </w:rPr>
      </w:pPr>
    </w:p>
    <w:p w14:paraId="39F7210E" w14:textId="68B8D3E7" w:rsidR="00A47963" w:rsidRPr="000750AC" w:rsidRDefault="000750AC" w:rsidP="000750AC">
      <w:pPr>
        <w:pStyle w:val="Prrafodelista"/>
        <w:numPr>
          <w:ilvl w:val="0"/>
          <w:numId w:val="3"/>
        </w:numPr>
        <w:jc w:val="both"/>
        <w:rPr>
          <w:rFonts w:ascii="Arial" w:hAnsi="Arial" w:cs="Arial"/>
          <w:b/>
          <w:bCs/>
          <w:sz w:val="22"/>
          <w:szCs w:val="22"/>
        </w:rPr>
      </w:pPr>
      <w:r>
        <w:rPr>
          <w:rFonts w:ascii="Arial" w:hAnsi="Arial" w:cs="Arial"/>
          <w:b/>
          <w:bCs/>
          <w:sz w:val="22"/>
          <w:szCs w:val="22"/>
        </w:rPr>
        <w:t xml:space="preserve">FUNDAMENTOS </w:t>
      </w:r>
      <w:r w:rsidR="00973531" w:rsidRPr="000750AC">
        <w:rPr>
          <w:rFonts w:ascii="Arial" w:hAnsi="Arial" w:cs="Arial"/>
          <w:b/>
          <w:bCs/>
          <w:sz w:val="22"/>
          <w:szCs w:val="22"/>
        </w:rPr>
        <w:t>JURISPRUDENCIALES</w:t>
      </w:r>
    </w:p>
    <w:p w14:paraId="58BBE98E" w14:textId="0E744050" w:rsidR="00A47963" w:rsidRPr="000750AC" w:rsidRDefault="00A47963" w:rsidP="00A47963">
      <w:pPr>
        <w:jc w:val="both"/>
        <w:rPr>
          <w:rFonts w:ascii="Arial" w:hAnsi="Arial" w:cs="Arial"/>
          <w:sz w:val="22"/>
          <w:szCs w:val="22"/>
        </w:rPr>
      </w:pPr>
    </w:p>
    <w:p w14:paraId="2A318A9D" w14:textId="7A51145A" w:rsidR="000750AC" w:rsidRPr="000750AC" w:rsidRDefault="000750AC" w:rsidP="000750AC">
      <w:pPr>
        <w:jc w:val="both"/>
        <w:rPr>
          <w:rFonts w:ascii="Arial" w:hAnsi="Arial" w:cs="Arial"/>
          <w:sz w:val="22"/>
          <w:szCs w:val="22"/>
        </w:rPr>
      </w:pPr>
      <w:r w:rsidRPr="000750AC">
        <w:rPr>
          <w:rFonts w:ascii="Arial" w:hAnsi="Arial" w:cs="Arial"/>
          <w:sz w:val="22"/>
          <w:szCs w:val="22"/>
        </w:rPr>
        <w:t xml:space="preserve">De acuerdo </w:t>
      </w:r>
      <w:r w:rsidRPr="000750AC">
        <w:rPr>
          <w:rFonts w:ascii="Arial" w:hAnsi="Arial" w:cs="Arial"/>
          <w:sz w:val="22"/>
          <w:szCs w:val="22"/>
        </w:rPr>
        <w:t>al objeto de</w:t>
      </w:r>
      <w:r w:rsidRPr="000750AC">
        <w:rPr>
          <w:rFonts w:ascii="Arial" w:hAnsi="Arial" w:cs="Arial"/>
          <w:sz w:val="22"/>
          <w:szCs w:val="22"/>
        </w:rPr>
        <w:t xml:space="preserve"> la presente iniciativa</w:t>
      </w:r>
      <w:r w:rsidRPr="000750AC">
        <w:rPr>
          <w:rFonts w:ascii="Arial" w:hAnsi="Arial" w:cs="Arial"/>
          <w:sz w:val="22"/>
          <w:szCs w:val="22"/>
        </w:rPr>
        <w:t xml:space="preserve"> de Ley</w:t>
      </w:r>
      <w:r w:rsidRPr="000750AC">
        <w:rPr>
          <w:rFonts w:ascii="Arial" w:hAnsi="Arial" w:cs="Arial"/>
          <w:sz w:val="22"/>
          <w:szCs w:val="22"/>
        </w:rPr>
        <w:t xml:space="preserve">, en el que la Nación se vincula a la conmemoración de los 450 del municipio de Villa de Leyva en el departamento de Boyacá </w:t>
      </w:r>
      <w:r w:rsidRPr="000750AC">
        <w:rPr>
          <w:rFonts w:ascii="Arial" w:hAnsi="Arial" w:cs="Arial"/>
          <w:sz w:val="22"/>
          <w:szCs w:val="22"/>
        </w:rPr>
        <w:t xml:space="preserve"> </w:t>
      </w:r>
      <w:r w:rsidRPr="000750AC">
        <w:rPr>
          <w:rFonts w:ascii="Arial" w:hAnsi="Arial" w:cs="Arial"/>
          <w:sz w:val="22"/>
          <w:szCs w:val="22"/>
        </w:rPr>
        <w:t xml:space="preserve">y dispone autorizaciones </w:t>
      </w:r>
      <w:r w:rsidRPr="000750AC">
        <w:rPr>
          <w:rFonts w:ascii="Arial" w:hAnsi="Arial" w:cs="Arial"/>
          <w:sz w:val="22"/>
          <w:szCs w:val="22"/>
        </w:rPr>
        <w:t>de partidas presupuestales para le ejecución de obras de interés público</w:t>
      </w:r>
      <w:r w:rsidRPr="000750AC">
        <w:rPr>
          <w:rFonts w:ascii="Arial" w:hAnsi="Arial" w:cs="Arial"/>
          <w:sz w:val="22"/>
          <w:szCs w:val="22"/>
        </w:rPr>
        <w:t xml:space="preserve">, </w:t>
      </w:r>
      <w:r w:rsidRPr="000750AC">
        <w:rPr>
          <w:rFonts w:ascii="Arial" w:hAnsi="Arial" w:cs="Arial"/>
          <w:sz w:val="22"/>
          <w:szCs w:val="22"/>
        </w:rPr>
        <w:t xml:space="preserve">la Corte Constitucional en su </w:t>
      </w:r>
      <w:r>
        <w:rPr>
          <w:rFonts w:ascii="Arial" w:hAnsi="Arial" w:cs="Arial"/>
          <w:sz w:val="22"/>
          <w:szCs w:val="22"/>
        </w:rPr>
        <w:t>S</w:t>
      </w:r>
      <w:r w:rsidRPr="000750AC">
        <w:rPr>
          <w:rFonts w:ascii="Arial" w:hAnsi="Arial" w:cs="Arial"/>
          <w:sz w:val="22"/>
          <w:szCs w:val="22"/>
        </w:rPr>
        <w:t>entencia C-817/2011</w:t>
      </w:r>
      <w:r w:rsidRPr="000750AC">
        <w:rPr>
          <w:rFonts w:ascii="Arial" w:hAnsi="Arial" w:cs="Arial"/>
          <w:sz w:val="22"/>
          <w:szCs w:val="22"/>
        </w:rPr>
        <w:t xml:space="preserve"> en </w:t>
      </w:r>
      <w:r w:rsidRPr="000750AC">
        <w:rPr>
          <w:rFonts w:ascii="Arial" w:hAnsi="Arial" w:cs="Arial"/>
          <w:sz w:val="22"/>
          <w:szCs w:val="22"/>
        </w:rPr>
        <w:t>relación a las Leyes de Honores</w:t>
      </w:r>
      <w:r w:rsidRPr="000750AC">
        <w:rPr>
          <w:rFonts w:ascii="Arial" w:hAnsi="Arial" w:cs="Arial"/>
          <w:sz w:val="22"/>
          <w:szCs w:val="22"/>
        </w:rPr>
        <w:t xml:space="preserve"> </w:t>
      </w:r>
      <w:r w:rsidRPr="000750AC">
        <w:rPr>
          <w:rFonts w:ascii="Arial" w:hAnsi="Arial" w:cs="Arial"/>
          <w:sz w:val="22"/>
          <w:szCs w:val="22"/>
        </w:rPr>
        <w:t>dispone</w:t>
      </w:r>
      <w:r w:rsidRPr="000750AC">
        <w:rPr>
          <w:rFonts w:ascii="Arial" w:hAnsi="Arial" w:cs="Arial"/>
          <w:sz w:val="22"/>
          <w:szCs w:val="22"/>
        </w:rPr>
        <w:t>:</w:t>
      </w:r>
    </w:p>
    <w:p w14:paraId="3BCD27CE" w14:textId="77777777" w:rsidR="000750AC" w:rsidRPr="000750AC" w:rsidRDefault="000750AC" w:rsidP="000750AC">
      <w:pPr>
        <w:jc w:val="both"/>
        <w:rPr>
          <w:rFonts w:ascii="Arial" w:hAnsi="Arial" w:cs="Arial"/>
          <w:sz w:val="22"/>
          <w:szCs w:val="22"/>
        </w:rPr>
      </w:pPr>
    </w:p>
    <w:p w14:paraId="499F7FE0" w14:textId="44E8F61B" w:rsidR="000750AC" w:rsidRPr="000750AC" w:rsidRDefault="000750AC" w:rsidP="000750AC">
      <w:pPr>
        <w:ind w:left="708"/>
        <w:jc w:val="both"/>
        <w:rPr>
          <w:rFonts w:ascii="Arial" w:hAnsi="Arial" w:cs="Arial"/>
          <w:i/>
          <w:iCs/>
          <w:sz w:val="22"/>
          <w:szCs w:val="22"/>
        </w:rPr>
      </w:pPr>
      <w:r w:rsidRPr="000750AC">
        <w:rPr>
          <w:rFonts w:ascii="Arial" w:hAnsi="Arial" w:cs="Arial"/>
          <w:i/>
          <w:iCs/>
          <w:sz w:val="22"/>
          <w:szCs w:val="22"/>
        </w:rPr>
        <w:t>“ funda en el reconocimiento estatal a personas, hechos o instituciones que merecen ser destacas públicamente, en razón de promover significativamente, valores que interesan a la constitución” las cuales ha diferenciado en “tres modalidades recurrentes de leyes de honores, a saber leyes que rinden homenajes a ciudadanos, leyes que celebren aniversarios de Municipios Colombiano; y leyes que celebran aniversarios de instituciones educativas de valor cultural, arquitectónico o, en general otros aniversarios”</w:t>
      </w:r>
      <w:r>
        <w:rPr>
          <w:rStyle w:val="Refdenotaalpie"/>
          <w:rFonts w:ascii="Arial" w:hAnsi="Arial" w:cs="Arial"/>
          <w:i/>
          <w:iCs/>
          <w:sz w:val="22"/>
          <w:szCs w:val="22"/>
        </w:rPr>
        <w:footnoteReference w:id="2"/>
      </w:r>
      <w:r w:rsidRPr="000750AC">
        <w:rPr>
          <w:rFonts w:ascii="Arial" w:hAnsi="Arial" w:cs="Arial"/>
          <w:i/>
          <w:iCs/>
          <w:sz w:val="22"/>
          <w:szCs w:val="22"/>
        </w:rPr>
        <w:t>.</w:t>
      </w:r>
    </w:p>
    <w:p w14:paraId="1CD3EEF8" w14:textId="09835286" w:rsidR="000750AC" w:rsidRPr="000750AC" w:rsidRDefault="000750AC" w:rsidP="00A47963">
      <w:pPr>
        <w:jc w:val="both"/>
        <w:rPr>
          <w:rFonts w:ascii="Arial" w:hAnsi="Arial" w:cs="Arial"/>
          <w:sz w:val="22"/>
          <w:szCs w:val="22"/>
        </w:rPr>
      </w:pPr>
    </w:p>
    <w:p w14:paraId="0E019B86" w14:textId="77777777" w:rsidR="000750AC" w:rsidRPr="000750AC" w:rsidRDefault="000750AC" w:rsidP="00A47963">
      <w:pPr>
        <w:jc w:val="both"/>
        <w:rPr>
          <w:rFonts w:ascii="Arial" w:hAnsi="Arial" w:cs="Arial"/>
          <w:sz w:val="22"/>
          <w:szCs w:val="22"/>
        </w:rPr>
      </w:pPr>
    </w:p>
    <w:p w14:paraId="3BFBD3C3" w14:textId="77777777" w:rsidR="00A47963" w:rsidRPr="000750AC" w:rsidRDefault="00A47963" w:rsidP="00A47963">
      <w:pPr>
        <w:jc w:val="both"/>
        <w:rPr>
          <w:rFonts w:ascii="Arial" w:hAnsi="Arial" w:cs="Arial"/>
          <w:sz w:val="22"/>
          <w:szCs w:val="22"/>
        </w:rPr>
      </w:pPr>
      <w:r w:rsidRPr="000750AC">
        <w:rPr>
          <w:rFonts w:ascii="Arial" w:hAnsi="Arial" w:cs="Arial"/>
          <w:sz w:val="22"/>
          <w:szCs w:val="22"/>
        </w:rPr>
        <w:t xml:space="preserve">Respecto a estas iniciativas que decretan gasto público, la Corte Constitucional se ha pronunciado y ha afirmado la iniciativa que tiene el Congreso de la República en materia de gasto público. Así lo describe la Corte en Sentencia C324 de 1997: </w:t>
      </w:r>
    </w:p>
    <w:p w14:paraId="46F7BE40" w14:textId="77777777" w:rsidR="00A47963" w:rsidRPr="000750AC" w:rsidRDefault="00A47963" w:rsidP="00A47963">
      <w:pPr>
        <w:jc w:val="both"/>
        <w:rPr>
          <w:rFonts w:ascii="Arial" w:hAnsi="Arial" w:cs="Arial"/>
          <w:sz w:val="22"/>
          <w:szCs w:val="22"/>
        </w:rPr>
      </w:pPr>
    </w:p>
    <w:p w14:paraId="294A71FF" w14:textId="77777777" w:rsidR="00A47963" w:rsidRPr="000750AC" w:rsidRDefault="00A47963" w:rsidP="00A47963">
      <w:pPr>
        <w:ind w:left="708"/>
        <w:jc w:val="both"/>
        <w:rPr>
          <w:rFonts w:ascii="Arial" w:hAnsi="Arial" w:cs="Arial"/>
          <w:i/>
          <w:iCs/>
          <w:sz w:val="22"/>
          <w:szCs w:val="22"/>
        </w:rPr>
      </w:pPr>
      <w:r w:rsidRPr="000750AC">
        <w:rPr>
          <w:rFonts w:ascii="Arial" w:hAnsi="Arial" w:cs="Arial"/>
          <w:i/>
          <w:iCs/>
          <w:sz w:val="22"/>
          <w:szCs w:val="22"/>
        </w:rPr>
        <w:lastRenderedPageBreak/>
        <w:t>“La Constitución, y tal y como lo ha señalado esta Corporación, atribuye competencias diferenciadas a los órganos del Estado según los diversos momentos de desarrollo de un gasto público. (…) es necesario distinguir entre una ley que decreta un gasto y la ley anual del presupuesto, en la cual se apropian las partidas que se considera que deben ser ejecutadas dentro del período fiscal respectivo. Así, esta Corte ha señalado que, salvo las restricciones constitucionales expresas, el Congreso puede aprobar leyes que comporten gasto público. Sin embargo, corresponde al Gobierno decidir si incluye o no en el respectivo proyecto de presupuesto esos gastos, por lo cual no puede el Congreso, al decretar un gasto, ¿ordenar traslados presupuestales para arbitrar los respectivos recursos”</w:t>
      </w:r>
      <w:r w:rsidRPr="000750AC">
        <w:rPr>
          <w:rStyle w:val="Refdenotaalpie"/>
          <w:rFonts w:ascii="Arial" w:hAnsi="Arial" w:cs="Arial"/>
          <w:i/>
          <w:iCs/>
          <w:sz w:val="22"/>
          <w:szCs w:val="22"/>
        </w:rPr>
        <w:footnoteReference w:id="3"/>
      </w:r>
    </w:p>
    <w:p w14:paraId="280407D3" w14:textId="77777777" w:rsidR="00A47963" w:rsidRPr="000750AC" w:rsidRDefault="00A47963" w:rsidP="00A47963">
      <w:pPr>
        <w:rPr>
          <w:rFonts w:ascii="Arial" w:hAnsi="Arial" w:cs="Arial"/>
          <w:sz w:val="22"/>
          <w:szCs w:val="22"/>
        </w:rPr>
      </w:pPr>
    </w:p>
    <w:p w14:paraId="3DACE85E" w14:textId="77777777" w:rsidR="00A47963" w:rsidRPr="000750AC" w:rsidRDefault="00A47963" w:rsidP="00A47963">
      <w:pPr>
        <w:jc w:val="both"/>
        <w:rPr>
          <w:rFonts w:ascii="Arial" w:hAnsi="Arial" w:cs="Arial"/>
          <w:sz w:val="22"/>
          <w:szCs w:val="22"/>
        </w:rPr>
      </w:pPr>
      <w:r w:rsidRPr="000750AC">
        <w:rPr>
          <w:rFonts w:ascii="Arial" w:hAnsi="Arial" w:cs="Arial"/>
          <w:sz w:val="22"/>
          <w:szCs w:val="22"/>
        </w:rPr>
        <w:t xml:space="preserve">El presente proyecto de ley se limita a autorizar al gobierno para que incluya el gasto en los próximos presupuestos. En efecto, la expresión “Autorícese”, no impone un mandato al gobierno, simplemente busca habilitar al gobierno nacional para efectuar las apropiaciones presupuestales necesarias, en los términos que establece el artículo 347 de la carta constitucional: </w:t>
      </w:r>
    </w:p>
    <w:p w14:paraId="2D5B3943" w14:textId="77777777" w:rsidR="00A47963" w:rsidRPr="000750AC" w:rsidRDefault="00A47963" w:rsidP="00A47963">
      <w:pPr>
        <w:jc w:val="both"/>
        <w:rPr>
          <w:rFonts w:ascii="Arial" w:hAnsi="Arial" w:cs="Arial"/>
          <w:sz w:val="22"/>
          <w:szCs w:val="22"/>
        </w:rPr>
      </w:pPr>
    </w:p>
    <w:p w14:paraId="1FB09463" w14:textId="77777777" w:rsidR="00A47963" w:rsidRPr="000750AC" w:rsidRDefault="00A47963" w:rsidP="00A47963">
      <w:pPr>
        <w:ind w:left="708"/>
        <w:jc w:val="both"/>
        <w:rPr>
          <w:rFonts w:ascii="Arial" w:hAnsi="Arial" w:cs="Arial"/>
          <w:i/>
          <w:iCs/>
          <w:sz w:val="22"/>
          <w:szCs w:val="22"/>
        </w:rPr>
      </w:pPr>
      <w:r w:rsidRPr="000750AC">
        <w:rPr>
          <w:rFonts w:ascii="Arial" w:hAnsi="Arial" w:cs="Arial"/>
          <w:i/>
          <w:iCs/>
          <w:sz w:val="22"/>
          <w:szCs w:val="22"/>
        </w:rPr>
        <w:t>“Artículo 347. El proyecto de ley de apropiaciones deberá contener la totalidad de los gastos que el Estado pretenda realizar durante la vigencia fiscal respectiva. Si los ingresos legalmente autorizados no fueren suficientes para atender los gastos proyectados, el Gobierno propondrá, por separado, ante las mismas comisiones que estudian el proyecto de ley del presupuesto, la creación de nuevas rentas o la modificación de las existentes para financiar el monto de gastos contemplados”.</w:t>
      </w:r>
      <w:r w:rsidRPr="000750AC">
        <w:rPr>
          <w:rStyle w:val="Refdenotaalpie"/>
          <w:rFonts w:ascii="Arial" w:hAnsi="Arial" w:cs="Arial"/>
          <w:i/>
          <w:iCs/>
          <w:sz w:val="22"/>
          <w:szCs w:val="22"/>
        </w:rPr>
        <w:footnoteReference w:id="4"/>
      </w:r>
      <w:r w:rsidRPr="000750AC">
        <w:rPr>
          <w:rFonts w:ascii="Arial" w:hAnsi="Arial" w:cs="Arial"/>
          <w:i/>
          <w:iCs/>
          <w:sz w:val="22"/>
          <w:szCs w:val="22"/>
        </w:rPr>
        <w:t xml:space="preserve"> </w:t>
      </w:r>
    </w:p>
    <w:p w14:paraId="543953A9" w14:textId="77777777" w:rsidR="00A47963" w:rsidRPr="000750AC" w:rsidRDefault="00A47963" w:rsidP="00A47963">
      <w:pPr>
        <w:jc w:val="both"/>
        <w:rPr>
          <w:rFonts w:ascii="Arial" w:hAnsi="Arial" w:cs="Arial"/>
          <w:sz w:val="22"/>
          <w:szCs w:val="22"/>
        </w:rPr>
      </w:pPr>
    </w:p>
    <w:p w14:paraId="364B4EFD" w14:textId="77777777" w:rsidR="00A47963" w:rsidRPr="000750AC" w:rsidRDefault="00A47963" w:rsidP="00A47963">
      <w:pPr>
        <w:jc w:val="both"/>
        <w:rPr>
          <w:rFonts w:ascii="Arial" w:hAnsi="Arial" w:cs="Arial"/>
          <w:sz w:val="22"/>
          <w:szCs w:val="22"/>
        </w:rPr>
      </w:pPr>
      <w:r w:rsidRPr="000750AC">
        <w:rPr>
          <w:rFonts w:ascii="Arial" w:hAnsi="Arial" w:cs="Arial"/>
          <w:sz w:val="22"/>
          <w:szCs w:val="22"/>
        </w:rPr>
        <w:t xml:space="preserve">Sentencia C-490 de 1994 manifestó la Corte: </w:t>
      </w:r>
    </w:p>
    <w:p w14:paraId="02221C87" w14:textId="77777777" w:rsidR="00A47963" w:rsidRPr="000750AC" w:rsidRDefault="00A47963" w:rsidP="00A47963">
      <w:pPr>
        <w:jc w:val="both"/>
        <w:rPr>
          <w:rFonts w:ascii="Arial" w:hAnsi="Arial" w:cs="Arial"/>
          <w:sz w:val="22"/>
          <w:szCs w:val="22"/>
        </w:rPr>
      </w:pPr>
    </w:p>
    <w:p w14:paraId="71AD07A2" w14:textId="77777777" w:rsidR="00A47963" w:rsidRPr="000750AC" w:rsidRDefault="00A47963" w:rsidP="00A47963">
      <w:pPr>
        <w:ind w:left="708"/>
        <w:jc w:val="both"/>
        <w:rPr>
          <w:rFonts w:ascii="Arial" w:hAnsi="Arial" w:cs="Arial"/>
          <w:i/>
          <w:iCs/>
          <w:sz w:val="22"/>
          <w:szCs w:val="22"/>
        </w:rPr>
      </w:pPr>
      <w:r w:rsidRPr="000750AC">
        <w:rPr>
          <w:rFonts w:ascii="Arial" w:hAnsi="Arial" w:cs="Arial"/>
          <w:i/>
          <w:iCs/>
          <w:sz w:val="22"/>
          <w:szCs w:val="22"/>
        </w:rPr>
        <w:t xml:space="preserve">“Ahora bien, la Corte reitera lo dicho en varias de sus providencias en el sentido de que la Constitución de 1991 ha devuelto al Congreso la iniciativa en materia de gastos, y destaca que la </w:t>
      </w:r>
      <w:proofErr w:type="spellStart"/>
      <w:r w:rsidRPr="000750AC">
        <w:rPr>
          <w:rFonts w:ascii="Arial" w:hAnsi="Arial" w:cs="Arial"/>
          <w:i/>
          <w:iCs/>
          <w:sz w:val="22"/>
          <w:szCs w:val="22"/>
        </w:rPr>
        <w:t>inexequibilidad</w:t>
      </w:r>
      <w:proofErr w:type="spellEnd"/>
      <w:r w:rsidRPr="000750AC">
        <w:rPr>
          <w:rFonts w:ascii="Arial" w:hAnsi="Arial" w:cs="Arial"/>
          <w:i/>
          <w:iCs/>
          <w:sz w:val="22"/>
          <w:szCs w:val="22"/>
        </w:rPr>
        <w:t xml:space="preserve"> aquí declarada no modifica esa jurisprudencia ni recae sobre el uso que tal iniciativa en el gasto, particularmente de carácter social ha hecho un miembro del Congreso, sino que alude de manera muy específica al hecho de que, por la materia misma de las disposiciones contenidas en el proyecto (artículo 150, numeral 7, de la Constitución), las leyes correspondientes como esta, ¿solo podrán ser dictadas o reformadas por iniciativa del Gobierno, en los incontrovertibles términos del artículo 154 de la Constitución”.</w:t>
      </w:r>
      <w:r w:rsidRPr="000750AC">
        <w:rPr>
          <w:rStyle w:val="Refdenotaalpie"/>
          <w:rFonts w:ascii="Arial" w:hAnsi="Arial" w:cs="Arial"/>
          <w:i/>
          <w:iCs/>
          <w:sz w:val="22"/>
          <w:szCs w:val="22"/>
        </w:rPr>
        <w:footnoteReference w:id="5"/>
      </w:r>
    </w:p>
    <w:p w14:paraId="160AD295" w14:textId="77777777" w:rsidR="00A47963" w:rsidRPr="000750AC" w:rsidRDefault="00A47963" w:rsidP="00A47963">
      <w:pPr>
        <w:ind w:left="708"/>
        <w:jc w:val="both"/>
        <w:rPr>
          <w:rFonts w:ascii="Arial" w:hAnsi="Arial" w:cs="Arial"/>
          <w:i/>
          <w:iCs/>
          <w:sz w:val="22"/>
          <w:szCs w:val="22"/>
        </w:rPr>
      </w:pPr>
    </w:p>
    <w:p w14:paraId="383D6AEE" w14:textId="77777777" w:rsidR="00A47963" w:rsidRPr="000750AC" w:rsidRDefault="00A47963" w:rsidP="00A47963">
      <w:pPr>
        <w:jc w:val="both"/>
        <w:rPr>
          <w:rFonts w:ascii="Arial" w:hAnsi="Arial" w:cs="Arial"/>
          <w:sz w:val="22"/>
          <w:szCs w:val="22"/>
        </w:rPr>
      </w:pPr>
      <w:r w:rsidRPr="000750AC">
        <w:rPr>
          <w:rFonts w:ascii="Arial" w:hAnsi="Arial" w:cs="Arial"/>
          <w:sz w:val="22"/>
          <w:szCs w:val="22"/>
        </w:rPr>
        <w:t xml:space="preserve">En cuanto a la iniciativa legislativa, la Corte Constitucional en Sentencia C-343 de 1995, precisó: </w:t>
      </w:r>
    </w:p>
    <w:p w14:paraId="273C0D45" w14:textId="77777777" w:rsidR="00A47963" w:rsidRPr="000750AC" w:rsidRDefault="00A47963" w:rsidP="00A47963">
      <w:pPr>
        <w:jc w:val="both"/>
        <w:rPr>
          <w:rFonts w:ascii="Arial" w:hAnsi="Arial" w:cs="Arial"/>
          <w:sz w:val="22"/>
          <w:szCs w:val="22"/>
        </w:rPr>
      </w:pPr>
    </w:p>
    <w:p w14:paraId="45D5DD9E" w14:textId="77E0DB63" w:rsidR="00A47963" w:rsidRDefault="00A47963" w:rsidP="00A47963">
      <w:pPr>
        <w:ind w:left="708"/>
        <w:jc w:val="both"/>
        <w:rPr>
          <w:rFonts w:ascii="Arial" w:hAnsi="Arial" w:cs="Arial"/>
          <w:i/>
          <w:iCs/>
          <w:sz w:val="22"/>
          <w:szCs w:val="22"/>
        </w:rPr>
      </w:pPr>
      <w:r w:rsidRPr="000750AC">
        <w:rPr>
          <w:rFonts w:ascii="Arial" w:hAnsi="Arial" w:cs="Arial"/>
          <w:i/>
          <w:iCs/>
          <w:sz w:val="22"/>
          <w:szCs w:val="22"/>
        </w:rPr>
        <w:t xml:space="preserve">“La iniciativa parlamentaria para presentar proyectos de ley que decreten gasto público, no conlleva la modificación o adición del Presupuesto General de la Nación. Simplemente esas leyes servirán de título para que posteriormente, a iniciativa del Gobierno, se incluyan en la ley anual de presupuesto las partidas necesarias para </w:t>
      </w:r>
      <w:r w:rsidRPr="000750AC">
        <w:rPr>
          <w:rFonts w:ascii="Arial" w:hAnsi="Arial" w:cs="Arial"/>
          <w:i/>
          <w:iCs/>
          <w:sz w:val="22"/>
          <w:szCs w:val="22"/>
        </w:rPr>
        <w:lastRenderedPageBreak/>
        <w:t>atender esos gastos”. Como se advierte en el proyecto de ley, las leyes que decreten gasto público de funcionamiento e inversión no se encuentran constitucionalmente atadas a la iniciativa gubernamental y, por lo tanto, no resulta legítimo restringir la facultad del Congreso y de sus miembros para proponer proyectos de ley sobre las referidas materias, con la obvia salvedad de que la iniciativa de su inclusión en el presupuesto corresponde exclusiva y discrecionalmente al Gobierno nacional”.</w:t>
      </w:r>
      <w:r w:rsidRPr="000750AC">
        <w:rPr>
          <w:rStyle w:val="Refdenotaalpie"/>
          <w:rFonts w:ascii="Arial" w:hAnsi="Arial" w:cs="Arial"/>
          <w:i/>
          <w:iCs/>
          <w:sz w:val="22"/>
          <w:szCs w:val="22"/>
        </w:rPr>
        <w:footnoteReference w:id="6"/>
      </w:r>
    </w:p>
    <w:p w14:paraId="084D5549" w14:textId="77777777" w:rsidR="00B70418" w:rsidRPr="000750AC" w:rsidRDefault="00B70418" w:rsidP="00A47963">
      <w:pPr>
        <w:ind w:left="708"/>
        <w:jc w:val="both"/>
        <w:rPr>
          <w:rFonts w:ascii="Arial" w:hAnsi="Arial" w:cs="Arial"/>
          <w:i/>
          <w:iCs/>
          <w:sz w:val="22"/>
          <w:szCs w:val="22"/>
        </w:rPr>
      </w:pPr>
    </w:p>
    <w:p w14:paraId="2EA17E81" w14:textId="77777777" w:rsidR="00512B59" w:rsidRPr="00E14BBC" w:rsidRDefault="00512B59" w:rsidP="00512B59">
      <w:pPr>
        <w:jc w:val="center"/>
        <w:rPr>
          <w:rFonts w:ascii="Arial" w:hAnsi="Arial" w:cs="Arial"/>
          <w:b/>
          <w:bCs/>
          <w:sz w:val="22"/>
          <w:szCs w:val="22"/>
        </w:rPr>
      </w:pPr>
    </w:p>
    <w:p w14:paraId="103ECC59" w14:textId="77777777" w:rsidR="00B70418" w:rsidRPr="00E14BBC" w:rsidRDefault="00B70418" w:rsidP="00B70418">
      <w:pPr>
        <w:pStyle w:val="Prrafodelista"/>
        <w:numPr>
          <w:ilvl w:val="0"/>
          <w:numId w:val="15"/>
        </w:numPr>
        <w:jc w:val="both"/>
        <w:rPr>
          <w:rFonts w:ascii="Arial" w:hAnsi="Arial" w:cs="Arial"/>
          <w:b/>
          <w:bCs/>
          <w:sz w:val="22"/>
          <w:szCs w:val="22"/>
          <w:lang w:val="es-AR"/>
        </w:rPr>
      </w:pPr>
      <w:r w:rsidRPr="00E14BBC">
        <w:rPr>
          <w:rFonts w:ascii="Arial" w:hAnsi="Arial" w:cs="Arial"/>
          <w:b/>
          <w:bCs/>
          <w:sz w:val="22"/>
          <w:szCs w:val="22"/>
          <w:lang w:val="es-AR"/>
        </w:rPr>
        <w:t>GEOGRAFIA</w:t>
      </w:r>
    </w:p>
    <w:p w14:paraId="543229DA" w14:textId="77777777" w:rsidR="00B70418" w:rsidRPr="00E14BBC" w:rsidRDefault="00B70418" w:rsidP="00B70418">
      <w:pPr>
        <w:pStyle w:val="Prrafodelista"/>
        <w:jc w:val="both"/>
        <w:rPr>
          <w:rFonts w:ascii="Arial" w:hAnsi="Arial" w:cs="Arial"/>
          <w:b/>
          <w:bCs/>
          <w:sz w:val="22"/>
          <w:szCs w:val="22"/>
          <w:lang w:val="es-AR"/>
        </w:rPr>
      </w:pPr>
    </w:p>
    <w:p w14:paraId="237C80E4" w14:textId="77777777" w:rsidR="00B70418" w:rsidRPr="00E14BBC" w:rsidRDefault="00B70418" w:rsidP="00B70418">
      <w:pPr>
        <w:pStyle w:val="Ttulo3"/>
        <w:spacing w:before="0" w:beforeAutospacing="0" w:after="0" w:afterAutospacing="0"/>
        <w:ind w:left="708"/>
        <w:rPr>
          <w:rFonts w:ascii="Arial" w:hAnsi="Arial" w:cs="Arial"/>
          <w:color w:val="000000"/>
          <w:sz w:val="22"/>
          <w:szCs w:val="22"/>
        </w:rPr>
      </w:pPr>
      <w:r w:rsidRPr="00E14BBC">
        <w:rPr>
          <w:rFonts w:ascii="Arial" w:hAnsi="Arial" w:cs="Arial"/>
          <w:color w:val="000000"/>
          <w:sz w:val="22"/>
          <w:szCs w:val="22"/>
        </w:rPr>
        <w:t>Figura 1.</w:t>
      </w:r>
    </w:p>
    <w:p w14:paraId="7A69657E" w14:textId="77777777" w:rsidR="00B70418" w:rsidRPr="00E14BBC" w:rsidRDefault="00B70418" w:rsidP="00B70418">
      <w:pPr>
        <w:pStyle w:val="Ttulo3"/>
        <w:spacing w:before="0" w:beforeAutospacing="0" w:after="0" w:afterAutospacing="0"/>
        <w:ind w:left="708"/>
        <w:rPr>
          <w:rFonts w:ascii="Arial" w:hAnsi="Arial" w:cs="Arial"/>
          <w:color w:val="000000"/>
          <w:sz w:val="22"/>
          <w:szCs w:val="22"/>
        </w:rPr>
      </w:pPr>
      <w:r w:rsidRPr="00E14BBC">
        <w:rPr>
          <w:rFonts w:ascii="Arial" w:hAnsi="Arial" w:cs="Arial"/>
          <w:b w:val="0"/>
          <w:bCs w:val="0"/>
          <w:color w:val="000000"/>
          <w:sz w:val="22"/>
          <w:szCs w:val="22"/>
        </w:rPr>
        <w:t>Mapa de Villa de Leyva, en el departamento de Boyacá.</w:t>
      </w:r>
    </w:p>
    <w:p w14:paraId="38679B98" w14:textId="77777777" w:rsidR="00B70418" w:rsidRPr="00E14BBC" w:rsidRDefault="00B70418" w:rsidP="00B70418">
      <w:pPr>
        <w:pStyle w:val="Prrafodelista"/>
        <w:jc w:val="both"/>
        <w:rPr>
          <w:rFonts w:ascii="Arial" w:hAnsi="Arial" w:cs="Arial"/>
          <w:b/>
          <w:bCs/>
          <w:sz w:val="22"/>
          <w:szCs w:val="22"/>
        </w:rPr>
      </w:pPr>
    </w:p>
    <w:p w14:paraId="79C8E3C4" w14:textId="77777777" w:rsidR="00B70418" w:rsidRPr="00E14BBC" w:rsidRDefault="00B70418" w:rsidP="00B70418">
      <w:pPr>
        <w:pStyle w:val="Prrafodelista"/>
        <w:jc w:val="both"/>
        <w:rPr>
          <w:rFonts w:ascii="Arial" w:hAnsi="Arial" w:cs="Arial"/>
          <w:b/>
          <w:bCs/>
          <w:sz w:val="22"/>
          <w:szCs w:val="22"/>
          <w:lang w:val="es-AR"/>
        </w:rPr>
      </w:pPr>
    </w:p>
    <w:p w14:paraId="2AD6D655" w14:textId="77777777" w:rsidR="00B70418" w:rsidRPr="00625412" w:rsidRDefault="00B70418" w:rsidP="00B70418">
      <w:pPr>
        <w:jc w:val="center"/>
      </w:pPr>
      <w:r w:rsidRPr="00625412">
        <w:drawing>
          <wp:inline distT="0" distB="0" distL="0" distR="0" wp14:anchorId="7EB45786" wp14:editId="678EA205">
            <wp:extent cx="4417370" cy="2786387"/>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03" t="2713" r="2367"/>
                    <a:stretch/>
                  </pic:blipFill>
                  <pic:spPr bwMode="auto">
                    <a:xfrm>
                      <a:off x="0" y="0"/>
                      <a:ext cx="4432763" cy="2796097"/>
                    </a:xfrm>
                    <a:prstGeom prst="rect">
                      <a:avLst/>
                    </a:prstGeom>
                    <a:ln>
                      <a:noFill/>
                    </a:ln>
                    <a:extLst>
                      <a:ext uri="{53640926-AAD7-44D8-BBD7-CCE9431645EC}">
                        <a14:shadowObscured xmlns:a14="http://schemas.microsoft.com/office/drawing/2010/main"/>
                      </a:ext>
                    </a:extLst>
                  </pic:spPr>
                </pic:pic>
              </a:graphicData>
            </a:graphic>
          </wp:inline>
        </w:drawing>
      </w:r>
    </w:p>
    <w:p w14:paraId="0EE945BC" w14:textId="77777777" w:rsidR="00B70418" w:rsidRPr="00E14BBC" w:rsidRDefault="00B70418" w:rsidP="00B70418">
      <w:pPr>
        <w:jc w:val="center"/>
        <w:rPr>
          <w:rFonts w:ascii="Arial" w:hAnsi="Arial" w:cs="Arial"/>
          <w:sz w:val="22"/>
          <w:szCs w:val="22"/>
        </w:rPr>
      </w:pPr>
    </w:p>
    <w:p w14:paraId="26250262" w14:textId="77777777" w:rsidR="00B70418" w:rsidRPr="00E14BBC" w:rsidRDefault="00B70418" w:rsidP="00B70418">
      <w:pPr>
        <w:jc w:val="center"/>
        <w:rPr>
          <w:rFonts w:ascii="Arial" w:hAnsi="Arial" w:cs="Arial"/>
          <w:sz w:val="18"/>
          <w:szCs w:val="18"/>
        </w:rPr>
      </w:pPr>
      <w:r w:rsidRPr="00E14BBC">
        <w:rPr>
          <w:rFonts w:ascii="Arial" w:hAnsi="Arial" w:cs="Arial"/>
          <w:sz w:val="18"/>
          <w:szCs w:val="18"/>
        </w:rPr>
        <w:t xml:space="preserve">Fuente: Biblioteca Pública Municipal Camilo Torres </w:t>
      </w:r>
      <w:r>
        <w:rPr>
          <w:rFonts w:ascii="Arial" w:hAnsi="Arial" w:cs="Arial"/>
          <w:sz w:val="18"/>
          <w:szCs w:val="18"/>
        </w:rPr>
        <w:t>–</w:t>
      </w:r>
      <w:r w:rsidRPr="00E14BBC">
        <w:rPr>
          <w:rFonts w:ascii="Arial" w:hAnsi="Arial" w:cs="Arial"/>
          <w:sz w:val="18"/>
          <w:szCs w:val="18"/>
        </w:rPr>
        <w:t xml:space="preserve"> </w:t>
      </w:r>
      <w:r>
        <w:rPr>
          <w:rFonts w:ascii="Arial" w:hAnsi="Arial" w:cs="Arial"/>
          <w:sz w:val="18"/>
          <w:szCs w:val="18"/>
        </w:rPr>
        <w:t>Edición Propia</w:t>
      </w:r>
    </w:p>
    <w:p w14:paraId="74D92F35" w14:textId="77777777" w:rsidR="00B70418" w:rsidRPr="00E14BBC" w:rsidRDefault="00B70418" w:rsidP="00B70418">
      <w:pPr>
        <w:jc w:val="center"/>
        <w:rPr>
          <w:rFonts w:ascii="Arial" w:hAnsi="Arial" w:cs="Arial"/>
          <w:b/>
          <w:bCs/>
          <w:sz w:val="22"/>
          <w:szCs w:val="22"/>
        </w:rPr>
      </w:pPr>
    </w:p>
    <w:p w14:paraId="4AF4FAA4" w14:textId="77777777" w:rsidR="00B70418" w:rsidRPr="00E14BBC" w:rsidRDefault="00B70418" w:rsidP="00B70418">
      <w:pPr>
        <w:jc w:val="both"/>
        <w:rPr>
          <w:rFonts w:ascii="Arial" w:hAnsi="Arial" w:cs="Arial"/>
          <w:sz w:val="22"/>
          <w:szCs w:val="22"/>
        </w:rPr>
      </w:pPr>
      <w:r w:rsidRPr="00E14BBC">
        <w:rPr>
          <w:rFonts w:ascii="Arial" w:hAnsi="Arial" w:cs="Arial"/>
          <w:sz w:val="22"/>
          <w:szCs w:val="22"/>
        </w:rPr>
        <w:t xml:space="preserve">El Municipio de Villa de Leyva está ubicado en la Provincia de Ricaurte del Departamento de Boyacá, se encuentra sobre la Cordillera Oriental Colombiana, además está regado por tres ríos que colectan las aguas provenientes de los páramos de </w:t>
      </w:r>
      <w:proofErr w:type="spellStart"/>
      <w:r w:rsidRPr="00E14BBC">
        <w:rPr>
          <w:rFonts w:ascii="Arial" w:hAnsi="Arial" w:cs="Arial"/>
          <w:sz w:val="22"/>
          <w:szCs w:val="22"/>
        </w:rPr>
        <w:t>Gachaneque</w:t>
      </w:r>
      <w:proofErr w:type="spellEnd"/>
      <w:r w:rsidRPr="00E14BBC">
        <w:rPr>
          <w:rFonts w:ascii="Arial" w:hAnsi="Arial" w:cs="Arial"/>
          <w:sz w:val="22"/>
          <w:szCs w:val="22"/>
        </w:rPr>
        <w:t xml:space="preserve">, Merchán - El Águila, Morro Negro e </w:t>
      </w:r>
      <w:proofErr w:type="spellStart"/>
      <w:r w:rsidRPr="00E14BBC">
        <w:rPr>
          <w:rFonts w:ascii="Arial" w:hAnsi="Arial" w:cs="Arial"/>
          <w:sz w:val="22"/>
          <w:szCs w:val="22"/>
        </w:rPr>
        <w:t>Iguaque</w:t>
      </w:r>
      <w:proofErr w:type="spellEnd"/>
      <w:r w:rsidRPr="00E14BBC">
        <w:rPr>
          <w:rFonts w:ascii="Arial" w:hAnsi="Arial" w:cs="Arial"/>
          <w:sz w:val="22"/>
          <w:szCs w:val="22"/>
        </w:rPr>
        <w:t xml:space="preserve">. Los tres ejes fluviales son el Río Sutamarchán, Río </w:t>
      </w:r>
      <w:proofErr w:type="spellStart"/>
      <w:r w:rsidRPr="00E14BBC">
        <w:rPr>
          <w:rFonts w:ascii="Arial" w:hAnsi="Arial" w:cs="Arial"/>
          <w:sz w:val="22"/>
          <w:szCs w:val="22"/>
        </w:rPr>
        <w:t>Sáchica</w:t>
      </w:r>
      <w:proofErr w:type="spellEnd"/>
      <w:r w:rsidRPr="00E14BBC">
        <w:rPr>
          <w:rFonts w:ascii="Arial" w:hAnsi="Arial" w:cs="Arial"/>
          <w:sz w:val="22"/>
          <w:szCs w:val="22"/>
        </w:rPr>
        <w:t xml:space="preserve"> y Río </w:t>
      </w:r>
      <w:proofErr w:type="spellStart"/>
      <w:r w:rsidRPr="00E14BBC">
        <w:rPr>
          <w:rFonts w:ascii="Arial" w:hAnsi="Arial" w:cs="Arial"/>
          <w:sz w:val="22"/>
          <w:szCs w:val="22"/>
        </w:rPr>
        <w:t>Cane</w:t>
      </w:r>
      <w:proofErr w:type="spellEnd"/>
      <w:r w:rsidRPr="00E14BBC">
        <w:rPr>
          <w:rFonts w:ascii="Arial" w:hAnsi="Arial" w:cs="Arial"/>
          <w:sz w:val="22"/>
          <w:szCs w:val="22"/>
        </w:rPr>
        <w:t xml:space="preserve">, con una amplia red de afluentes menores, que se unen formando el Río </w:t>
      </w:r>
      <w:proofErr w:type="spellStart"/>
      <w:r w:rsidRPr="00E14BBC">
        <w:rPr>
          <w:rFonts w:ascii="Arial" w:hAnsi="Arial" w:cs="Arial"/>
          <w:sz w:val="22"/>
          <w:szCs w:val="22"/>
        </w:rPr>
        <w:t>Moniquirá</w:t>
      </w:r>
      <w:proofErr w:type="spellEnd"/>
      <w:r w:rsidRPr="00E14BBC">
        <w:rPr>
          <w:rFonts w:ascii="Arial" w:hAnsi="Arial" w:cs="Arial"/>
          <w:sz w:val="22"/>
          <w:szCs w:val="22"/>
        </w:rPr>
        <w:t>, a través del cual tributan sus aguas al Río Suárez.</w:t>
      </w:r>
      <w:r w:rsidRPr="00E14BBC">
        <w:rPr>
          <w:rStyle w:val="Refdenotaalpie"/>
          <w:rFonts w:ascii="Arial" w:hAnsi="Arial" w:cs="Arial"/>
          <w:sz w:val="22"/>
          <w:szCs w:val="22"/>
        </w:rPr>
        <w:footnoteReference w:id="7"/>
      </w:r>
      <w:r w:rsidRPr="00E14BBC">
        <w:rPr>
          <w:rFonts w:ascii="Arial" w:hAnsi="Arial" w:cs="Arial"/>
          <w:sz w:val="22"/>
          <w:szCs w:val="22"/>
        </w:rPr>
        <w:t xml:space="preserve"> </w:t>
      </w:r>
    </w:p>
    <w:p w14:paraId="33403F1E" w14:textId="77777777" w:rsidR="00B70418" w:rsidRPr="00E14BBC" w:rsidRDefault="00B70418" w:rsidP="00B70418">
      <w:pPr>
        <w:jc w:val="both"/>
        <w:rPr>
          <w:rFonts w:ascii="Arial" w:hAnsi="Arial" w:cs="Arial"/>
          <w:sz w:val="22"/>
          <w:szCs w:val="22"/>
        </w:rPr>
      </w:pPr>
      <w:r w:rsidRPr="00E14BBC">
        <w:rPr>
          <w:rFonts w:ascii="Arial" w:hAnsi="Arial" w:cs="Arial"/>
          <w:sz w:val="22"/>
          <w:szCs w:val="22"/>
        </w:rPr>
        <w:t>​</w:t>
      </w:r>
    </w:p>
    <w:p w14:paraId="42C23E0F" w14:textId="77777777" w:rsidR="00B70418" w:rsidRPr="00E14BBC" w:rsidRDefault="00B70418" w:rsidP="00B70418">
      <w:pPr>
        <w:jc w:val="both"/>
        <w:rPr>
          <w:rFonts w:ascii="Arial" w:hAnsi="Arial" w:cs="Arial"/>
          <w:sz w:val="22"/>
          <w:szCs w:val="22"/>
        </w:rPr>
      </w:pPr>
      <w:r w:rsidRPr="00E14BBC">
        <w:rPr>
          <w:rFonts w:ascii="Arial" w:hAnsi="Arial" w:cs="Arial"/>
          <w:sz w:val="22"/>
          <w:szCs w:val="22"/>
        </w:rPr>
        <w:t>Los Límites del municipio de Villa de Leyva son:</w:t>
      </w:r>
    </w:p>
    <w:p w14:paraId="30D3AF53" w14:textId="77777777" w:rsidR="00B70418" w:rsidRPr="00E14BBC" w:rsidRDefault="00B70418" w:rsidP="00B70418">
      <w:pPr>
        <w:pStyle w:val="Prrafodelista"/>
        <w:jc w:val="both"/>
        <w:rPr>
          <w:rFonts w:ascii="Arial" w:hAnsi="Arial" w:cs="Arial"/>
          <w:sz w:val="22"/>
          <w:szCs w:val="22"/>
        </w:rPr>
      </w:pPr>
    </w:p>
    <w:p w14:paraId="43F9CFE1" w14:textId="77777777" w:rsidR="00B70418" w:rsidRPr="00E14BBC" w:rsidRDefault="00B70418" w:rsidP="00B70418">
      <w:pPr>
        <w:pStyle w:val="Prrafodelista"/>
        <w:numPr>
          <w:ilvl w:val="0"/>
          <w:numId w:val="8"/>
        </w:numPr>
        <w:jc w:val="both"/>
        <w:rPr>
          <w:rFonts w:ascii="Arial" w:hAnsi="Arial" w:cs="Arial"/>
          <w:sz w:val="22"/>
          <w:szCs w:val="22"/>
        </w:rPr>
      </w:pPr>
      <w:r w:rsidRPr="00E14BBC">
        <w:rPr>
          <w:rFonts w:ascii="Arial" w:hAnsi="Arial" w:cs="Arial"/>
          <w:sz w:val="22"/>
          <w:szCs w:val="22"/>
        </w:rPr>
        <w:t xml:space="preserve">Limita al Norte con: municipios de Arcabuco y </w:t>
      </w:r>
      <w:proofErr w:type="spellStart"/>
      <w:r w:rsidRPr="00E14BBC">
        <w:rPr>
          <w:rFonts w:ascii="Arial" w:hAnsi="Arial" w:cs="Arial"/>
          <w:sz w:val="22"/>
          <w:szCs w:val="22"/>
        </w:rPr>
        <w:t>Gachantivá</w:t>
      </w:r>
      <w:proofErr w:type="spellEnd"/>
      <w:r w:rsidRPr="00E14BBC">
        <w:rPr>
          <w:rFonts w:ascii="Arial" w:hAnsi="Arial" w:cs="Arial"/>
          <w:sz w:val="22"/>
          <w:szCs w:val="22"/>
        </w:rPr>
        <w:t>.​</w:t>
      </w:r>
    </w:p>
    <w:p w14:paraId="61A8C493" w14:textId="77777777" w:rsidR="00B70418" w:rsidRPr="00E14BBC" w:rsidRDefault="00B70418" w:rsidP="00B70418">
      <w:pPr>
        <w:pStyle w:val="Prrafodelista"/>
        <w:numPr>
          <w:ilvl w:val="0"/>
          <w:numId w:val="8"/>
        </w:numPr>
        <w:jc w:val="both"/>
        <w:rPr>
          <w:rFonts w:ascii="Arial" w:hAnsi="Arial" w:cs="Arial"/>
          <w:sz w:val="22"/>
          <w:szCs w:val="22"/>
        </w:rPr>
      </w:pPr>
      <w:r w:rsidRPr="00E14BBC">
        <w:rPr>
          <w:rFonts w:ascii="Arial" w:hAnsi="Arial" w:cs="Arial"/>
          <w:sz w:val="22"/>
          <w:szCs w:val="22"/>
        </w:rPr>
        <w:t xml:space="preserve">Limita al Sur con: municipio de </w:t>
      </w:r>
      <w:proofErr w:type="spellStart"/>
      <w:r w:rsidRPr="00E14BBC">
        <w:rPr>
          <w:rFonts w:ascii="Arial" w:hAnsi="Arial" w:cs="Arial"/>
          <w:sz w:val="22"/>
          <w:szCs w:val="22"/>
        </w:rPr>
        <w:t>Sáchica</w:t>
      </w:r>
      <w:proofErr w:type="spellEnd"/>
      <w:r w:rsidRPr="00E14BBC">
        <w:rPr>
          <w:rFonts w:ascii="Arial" w:hAnsi="Arial" w:cs="Arial"/>
          <w:sz w:val="22"/>
          <w:szCs w:val="22"/>
        </w:rPr>
        <w:t>.</w:t>
      </w:r>
    </w:p>
    <w:p w14:paraId="228A3371" w14:textId="77777777" w:rsidR="00B70418" w:rsidRPr="00E14BBC" w:rsidRDefault="00B70418" w:rsidP="00B70418">
      <w:pPr>
        <w:pStyle w:val="Prrafodelista"/>
        <w:numPr>
          <w:ilvl w:val="0"/>
          <w:numId w:val="8"/>
        </w:numPr>
        <w:jc w:val="both"/>
        <w:rPr>
          <w:rFonts w:ascii="Arial" w:hAnsi="Arial" w:cs="Arial"/>
          <w:sz w:val="22"/>
          <w:szCs w:val="22"/>
        </w:rPr>
      </w:pPr>
      <w:r w:rsidRPr="00E14BBC">
        <w:rPr>
          <w:rFonts w:ascii="Arial" w:hAnsi="Arial" w:cs="Arial"/>
          <w:sz w:val="22"/>
          <w:szCs w:val="22"/>
        </w:rPr>
        <w:t xml:space="preserve">Limita al Oriente con: municipio de </w:t>
      </w:r>
      <w:proofErr w:type="spellStart"/>
      <w:r w:rsidRPr="00E14BBC">
        <w:rPr>
          <w:rFonts w:ascii="Arial" w:hAnsi="Arial" w:cs="Arial"/>
          <w:sz w:val="22"/>
          <w:szCs w:val="22"/>
        </w:rPr>
        <w:t>Chíquiza</w:t>
      </w:r>
      <w:proofErr w:type="spellEnd"/>
      <w:r w:rsidRPr="00E14BBC">
        <w:rPr>
          <w:rFonts w:ascii="Arial" w:hAnsi="Arial" w:cs="Arial"/>
          <w:sz w:val="22"/>
          <w:szCs w:val="22"/>
        </w:rPr>
        <w:t>.</w:t>
      </w:r>
    </w:p>
    <w:p w14:paraId="2AE42914" w14:textId="77777777" w:rsidR="00B70418" w:rsidRPr="00E14BBC" w:rsidRDefault="00B70418" w:rsidP="00B70418">
      <w:pPr>
        <w:pStyle w:val="Prrafodelista"/>
        <w:numPr>
          <w:ilvl w:val="0"/>
          <w:numId w:val="8"/>
        </w:numPr>
        <w:jc w:val="both"/>
        <w:rPr>
          <w:rFonts w:ascii="Arial" w:hAnsi="Arial" w:cs="Arial"/>
          <w:sz w:val="22"/>
          <w:szCs w:val="22"/>
        </w:rPr>
      </w:pPr>
      <w:r w:rsidRPr="00E14BBC">
        <w:rPr>
          <w:rFonts w:ascii="Arial" w:hAnsi="Arial" w:cs="Arial"/>
          <w:sz w:val="22"/>
          <w:szCs w:val="22"/>
        </w:rPr>
        <w:lastRenderedPageBreak/>
        <w:t>Limita al Occidente con: municipios de Santa Sofía y Sutamarchán.</w:t>
      </w:r>
    </w:p>
    <w:p w14:paraId="0E08B27E" w14:textId="77777777" w:rsidR="00B70418" w:rsidRPr="00E14BBC" w:rsidRDefault="00B70418" w:rsidP="00B70418">
      <w:pPr>
        <w:pStyle w:val="Prrafodelista"/>
        <w:jc w:val="both"/>
        <w:rPr>
          <w:rFonts w:ascii="Arial" w:hAnsi="Arial" w:cs="Arial"/>
          <w:b/>
          <w:bCs/>
          <w:sz w:val="22"/>
          <w:szCs w:val="22"/>
        </w:rPr>
      </w:pPr>
    </w:p>
    <w:p w14:paraId="7E11E9AF" w14:textId="77777777" w:rsidR="00B70418" w:rsidRDefault="00B70418" w:rsidP="00B70418">
      <w:pPr>
        <w:pStyle w:val="Prrafodelista"/>
        <w:jc w:val="both"/>
        <w:rPr>
          <w:rFonts w:ascii="Arial" w:hAnsi="Arial" w:cs="Arial"/>
          <w:b/>
          <w:bCs/>
          <w:sz w:val="22"/>
          <w:szCs w:val="22"/>
        </w:rPr>
      </w:pPr>
    </w:p>
    <w:p w14:paraId="367B2B9B" w14:textId="19CD8FCA" w:rsidR="00C864DF" w:rsidRPr="00E14BBC" w:rsidRDefault="0044016B" w:rsidP="0044016B">
      <w:pPr>
        <w:pStyle w:val="Prrafodelista"/>
        <w:numPr>
          <w:ilvl w:val="0"/>
          <w:numId w:val="15"/>
        </w:numPr>
        <w:jc w:val="both"/>
        <w:rPr>
          <w:rFonts w:ascii="Arial" w:hAnsi="Arial" w:cs="Arial"/>
          <w:b/>
          <w:bCs/>
          <w:sz w:val="22"/>
          <w:szCs w:val="22"/>
        </w:rPr>
      </w:pPr>
      <w:r w:rsidRPr="00E14BBC">
        <w:rPr>
          <w:rFonts w:ascii="Arial" w:hAnsi="Arial" w:cs="Arial"/>
          <w:b/>
          <w:bCs/>
          <w:sz w:val="22"/>
          <w:szCs w:val="22"/>
        </w:rPr>
        <w:t xml:space="preserve">ANTECEDENTES HISTORICOS </w:t>
      </w:r>
    </w:p>
    <w:p w14:paraId="580ADBA6" w14:textId="77777777" w:rsidR="00ED4751" w:rsidRPr="00E14BBC" w:rsidRDefault="00ED4751" w:rsidP="00512B59">
      <w:pPr>
        <w:jc w:val="both"/>
        <w:rPr>
          <w:rFonts w:ascii="Arial" w:hAnsi="Arial" w:cs="Arial"/>
          <w:sz w:val="22"/>
          <w:szCs w:val="22"/>
          <w:lang w:val="es-AR"/>
        </w:rPr>
      </w:pPr>
    </w:p>
    <w:p w14:paraId="0FBF1F63" w14:textId="59998610" w:rsidR="00690ACB" w:rsidRPr="00690ACB" w:rsidRDefault="00ED4751" w:rsidP="00690ACB">
      <w:pPr>
        <w:jc w:val="both"/>
        <w:rPr>
          <w:rFonts w:ascii="Arial" w:hAnsi="Arial" w:cs="Arial"/>
          <w:sz w:val="22"/>
          <w:szCs w:val="22"/>
          <w:lang w:val="es-AR"/>
        </w:rPr>
      </w:pPr>
      <w:r w:rsidRPr="00E14BBC">
        <w:rPr>
          <w:rFonts w:ascii="Arial" w:hAnsi="Arial" w:cs="Arial"/>
          <w:sz w:val="22"/>
          <w:szCs w:val="22"/>
          <w:lang w:val="es-AR"/>
        </w:rPr>
        <w:t xml:space="preserve">El 12 de junio de 1572, en el Valle de </w:t>
      </w:r>
      <w:proofErr w:type="spellStart"/>
      <w:r w:rsidRPr="00E14BBC">
        <w:rPr>
          <w:rFonts w:ascii="Arial" w:hAnsi="Arial" w:cs="Arial"/>
          <w:sz w:val="22"/>
          <w:szCs w:val="22"/>
          <w:lang w:val="es-AR"/>
        </w:rPr>
        <w:t>Zaquencipá</w:t>
      </w:r>
      <w:proofErr w:type="spellEnd"/>
      <w:r w:rsidRPr="00E14BBC">
        <w:rPr>
          <w:rFonts w:ascii="Arial" w:hAnsi="Arial" w:cs="Arial"/>
          <w:sz w:val="22"/>
          <w:szCs w:val="22"/>
          <w:lang w:val="es-AR"/>
        </w:rPr>
        <w:t xml:space="preserve"> al occidente del Departamento de Boyacá, el Capitán Don Hernán Suárez de Villalobos, por orden del Presidente del Nuevo Reino Don Andrés Díaz Venero de Leyva, fundó uno de los principales asentamientos muiscas, la Villa de Nuestra Señora de Santa María de Leyva, donde se ubicaba el principal observatorio astronómico. </w:t>
      </w:r>
      <w:r w:rsidR="0087380E">
        <w:rPr>
          <w:rFonts w:ascii="Arial" w:hAnsi="Arial" w:cs="Arial"/>
          <w:sz w:val="22"/>
          <w:szCs w:val="22"/>
          <w:lang w:val="es-AR"/>
        </w:rPr>
        <w:t>Sin embargo, ante la protesta de los c</w:t>
      </w:r>
      <w:r w:rsidRPr="00E14BBC">
        <w:rPr>
          <w:rFonts w:ascii="Arial" w:hAnsi="Arial" w:cs="Arial"/>
          <w:sz w:val="22"/>
          <w:szCs w:val="22"/>
          <w:lang w:val="es-AR"/>
        </w:rPr>
        <w:t>aciques, doce años más tarde se trasladó la fundación de este Municipio al sitio donde actualmente está situado.</w:t>
      </w:r>
    </w:p>
    <w:p w14:paraId="1B5BE6E1" w14:textId="77777777" w:rsidR="00382086" w:rsidRPr="00690ACB" w:rsidRDefault="00382086" w:rsidP="00512B59">
      <w:pPr>
        <w:jc w:val="both"/>
        <w:rPr>
          <w:rFonts w:ascii="Arial" w:hAnsi="Arial" w:cs="Arial"/>
          <w:sz w:val="22"/>
          <w:szCs w:val="22"/>
        </w:rPr>
      </w:pPr>
    </w:p>
    <w:p w14:paraId="2F36F064" w14:textId="77777777" w:rsidR="0087380E" w:rsidRDefault="00ED4751" w:rsidP="00B70418">
      <w:pPr>
        <w:jc w:val="both"/>
        <w:rPr>
          <w:rFonts w:ascii="Arial" w:hAnsi="Arial" w:cs="Arial"/>
          <w:sz w:val="22"/>
          <w:szCs w:val="22"/>
          <w:lang w:val="es-AR"/>
        </w:rPr>
      </w:pPr>
      <w:r w:rsidRPr="00E14BBC">
        <w:rPr>
          <w:rFonts w:ascii="Arial" w:hAnsi="Arial" w:cs="Arial"/>
          <w:sz w:val="22"/>
          <w:szCs w:val="22"/>
          <w:lang w:val="es-AR"/>
        </w:rPr>
        <w:t>Con la fundación de la villa se pretendía dar asiento permanente a algunos de los soldados participantes en la fracasada expedición que había partido de España, y cuya presencia, en Tunja y Vélez, “no era conveniente para la tranquilidad social”. En total los nuevos vecinos fundadores de Villa de Leyva sumaron 27 familias</w:t>
      </w:r>
      <w:r w:rsidR="0087380E">
        <w:rPr>
          <w:rFonts w:ascii="Arial" w:hAnsi="Arial" w:cs="Arial"/>
          <w:sz w:val="22"/>
          <w:szCs w:val="22"/>
          <w:lang w:val="es-AR"/>
        </w:rPr>
        <w:t xml:space="preserve">. </w:t>
      </w:r>
    </w:p>
    <w:p w14:paraId="43B73A4A" w14:textId="77777777" w:rsidR="0087380E" w:rsidRDefault="0087380E" w:rsidP="0087380E">
      <w:pPr>
        <w:rPr>
          <w:rFonts w:ascii="Arial" w:hAnsi="Arial" w:cs="Arial"/>
          <w:sz w:val="22"/>
          <w:szCs w:val="22"/>
          <w:lang w:val="es-AR"/>
        </w:rPr>
      </w:pPr>
    </w:p>
    <w:p w14:paraId="796F7E48" w14:textId="4FBD1157" w:rsidR="00025F47" w:rsidRPr="0087380E" w:rsidRDefault="0087380E" w:rsidP="00512B59">
      <w:pPr>
        <w:jc w:val="both"/>
        <w:rPr>
          <w:rFonts w:ascii="Arial" w:hAnsi="Arial" w:cs="Arial"/>
          <w:sz w:val="22"/>
          <w:szCs w:val="22"/>
        </w:rPr>
      </w:pPr>
      <w:r w:rsidRPr="0087380E">
        <w:rPr>
          <w:rFonts w:ascii="Arial" w:hAnsi="Arial" w:cs="Arial"/>
          <w:color w:val="0A0A0A"/>
          <w:sz w:val="22"/>
          <w:szCs w:val="22"/>
          <w:shd w:val="clear" w:color="auto" w:fill="FEFEFE"/>
        </w:rPr>
        <w:t>El primer siglo de existencia de la ciudad se caracterizó por un apogeo económico y social. Marcada por la llegada de múltiples pobladores y el desarrollo de técnicas de cultivo y procesamiento del trigo</w:t>
      </w:r>
      <w:r>
        <w:rPr>
          <w:rStyle w:val="Refdenotaalpie"/>
          <w:rFonts w:ascii="Arial" w:hAnsi="Arial" w:cs="Arial"/>
          <w:color w:val="0A0A0A"/>
          <w:sz w:val="22"/>
          <w:szCs w:val="22"/>
          <w:shd w:val="clear" w:color="auto" w:fill="FEFEFE"/>
        </w:rPr>
        <w:footnoteReference w:id="8"/>
      </w:r>
      <w:r w:rsidRPr="0087380E">
        <w:rPr>
          <w:rFonts w:ascii="Arial" w:hAnsi="Arial" w:cs="Arial"/>
          <w:color w:val="0A0A0A"/>
          <w:sz w:val="22"/>
          <w:szCs w:val="22"/>
          <w:shd w:val="clear" w:color="auto" w:fill="FEFEFE"/>
        </w:rPr>
        <w:t>, Villa de Leyva se convirtió en uno de los puntos comerciales más importantes del Nuevo Reino de Granada, razón por la cual mantenía un contacto frecuente con otras provincias de esa jurisdicción</w:t>
      </w:r>
      <w:r>
        <w:rPr>
          <w:rStyle w:val="Refdenotaalpie"/>
          <w:rFonts w:ascii="Arial" w:hAnsi="Arial" w:cs="Arial"/>
          <w:color w:val="0A0A0A"/>
          <w:sz w:val="22"/>
          <w:szCs w:val="22"/>
          <w:shd w:val="clear" w:color="auto" w:fill="FEFEFE"/>
        </w:rPr>
        <w:footnoteReference w:id="9"/>
      </w:r>
      <w:r w:rsidRPr="0087380E">
        <w:rPr>
          <w:rFonts w:ascii="Arial" w:hAnsi="Arial" w:cs="Arial"/>
          <w:color w:val="0A0A0A"/>
          <w:sz w:val="22"/>
          <w:szCs w:val="22"/>
          <w:shd w:val="clear" w:color="auto" w:fill="FEFEFE"/>
        </w:rPr>
        <w:t>. Sin embargo, el agotamiento del suelo, una plaga desconocida y la incursión de trigos importados de Inglaterra que se vendían a menor precio ocasionaron el declive de esta próspera empresa, entre finales del siglo XVII y comienzos del XVIII</w:t>
      </w:r>
      <w:bookmarkStart w:id="0" w:name="_-3-_"/>
      <w:r w:rsidRPr="0087380E">
        <w:rPr>
          <w:rFonts w:ascii="Arial" w:hAnsi="Arial" w:cs="Arial"/>
          <w:color w:val="1779BA"/>
          <w:sz w:val="22"/>
          <w:szCs w:val="22"/>
          <w:vertAlign w:val="superscript"/>
        </w:rPr>
        <w:t>3</w:t>
      </w:r>
      <w:bookmarkEnd w:id="0"/>
      <w:r w:rsidRPr="0087380E">
        <w:rPr>
          <w:rFonts w:ascii="Arial" w:hAnsi="Arial" w:cs="Arial"/>
          <w:color w:val="0A0A0A"/>
          <w:sz w:val="22"/>
          <w:szCs w:val="22"/>
          <w:shd w:val="clear" w:color="auto" w:fill="FEFEFE"/>
        </w:rPr>
        <w:t>. La situación fue causando una paulatina migración, que implicó la reducción de pobladores de Villa de Leyva y opacó sus glorias anteriores. Sin embargo, el poblado conservó su relevancia en el contexto de la provincia de Tunja, en especial, como lugar de morada y retiro de antiguos capitanes de conquista.</w:t>
      </w:r>
      <w:r>
        <w:rPr>
          <w:rStyle w:val="Refdenotaalpie"/>
          <w:rFonts w:ascii="Arial" w:hAnsi="Arial" w:cs="Arial"/>
          <w:color w:val="0A0A0A"/>
          <w:sz w:val="22"/>
          <w:szCs w:val="22"/>
          <w:shd w:val="clear" w:color="auto" w:fill="FEFEFE"/>
        </w:rPr>
        <w:footnoteReference w:id="10"/>
      </w:r>
    </w:p>
    <w:p w14:paraId="2713F6AF" w14:textId="77777777" w:rsidR="00025F47" w:rsidRPr="0087380E" w:rsidRDefault="00025F47" w:rsidP="00512B59">
      <w:pPr>
        <w:jc w:val="both"/>
        <w:rPr>
          <w:rFonts w:ascii="Arial" w:hAnsi="Arial" w:cs="Arial"/>
          <w:sz w:val="22"/>
          <w:szCs w:val="22"/>
          <w:lang w:val="es-AR"/>
        </w:rPr>
      </w:pPr>
    </w:p>
    <w:p w14:paraId="122DA66D" w14:textId="77777777" w:rsidR="0087380E" w:rsidRPr="0087380E" w:rsidRDefault="0087380E" w:rsidP="0087380E">
      <w:pPr>
        <w:jc w:val="both"/>
        <w:rPr>
          <w:rFonts w:ascii="Arial" w:hAnsi="Arial" w:cs="Arial"/>
          <w:sz w:val="22"/>
          <w:szCs w:val="22"/>
        </w:rPr>
      </w:pPr>
      <w:r w:rsidRPr="0087380E">
        <w:rPr>
          <w:rFonts w:ascii="Arial" w:hAnsi="Arial" w:cs="Arial"/>
          <w:color w:val="0A0A0A"/>
          <w:sz w:val="22"/>
          <w:szCs w:val="22"/>
          <w:shd w:val="clear" w:color="auto" w:fill="FEFEFE"/>
        </w:rPr>
        <w:t>En los tiempos que siguieron a los levantamientos de 1810, en los cuales se establecieron juntas temporales de gobierno, que rápidamente tomaron un tono independentista, muchos pueblos subordinados se enfrentaron a las capitales de sus provincias con el ánimo de ganar autonomía frente a las oligarquías locales. Con conocimiento de esta situación, la estrategia política de la Junta Suprema de Santa Fe se centró en aceptar la adhesión de las ciudades secundarias, independientemente de las provincias a las cuales históricamente pertenecían. Esto generó un gran conflicto con las Provincias Unidas de la Nueva Granada, con capital en Tunja. En este contexto, el pueblo de Villa de Leyva se declaró independiente de las jurisdicciones de Tunja en junio de 1811 y respaldó el gobierno de corte centralista que proponía Antonio Nariño, presidente del Estado de Cundinamarca.</w:t>
      </w:r>
    </w:p>
    <w:p w14:paraId="17DA1231" w14:textId="77777777" w:rsidR="0087380E" w:rsidRDefault="0087380E" w:rsidP="006631CE">
      <w:pPr>
        <w:spacing w:line="240" w:lineRule="atLeast"/>
        <w:jc w:val="both"/>
        <w:rPr>
          <w:rFonts w:ascii="Arial" w:hAnsi="Arial" w:cs="Arial"/>
          <w:sz w:val="22"/>
          <w:szCs w:val="22"/>
        </w:rPr>
      </w:pPr>
    </w:p>
    <w:p w14:paraId="62CBA555" w14:textId="6338DF44" w:rsidR="006631CE" w:rsidRPr="0087380E" w:rsidRDefault="00025F47" w:rsidP="006631CE">
      <w:pPr>
        <w:spacing w:line="240" w:lineRule="atLeast"/>
        <w:jc w:val="both"/>
        <w:rPr>
          <w:rFonts w:ascii="Arial" w:hAnsi="Arial" w:cs="Arial"/>
          <w:sz w:val="22"/>
          <w:szCs w:val="22"/>
          <w:lang w:val="es-AR"/>
        </w:rPr>
      </w:pPr>
      <w:r w:rsidRPr="0087380E">
        <w:rPr>
          <w:rFonts w:ascii="Arial" w:hAnsi="Arial" w:cs="Arial"/>
          <w:sz w:val="22"/>
          <w:szCs w:val="22"/>
          <w:lang w:val="es-AR"/>
        </w:rPr>
        <w:t>En 1811, después de muchas fatigas y la creación de un movimiento revolucionario, el 5 de junio Villa de Leyva se declaró la independencia de las jurisdicciones de Tunja y "se respaldó al gobierno de corte centralista que proponía Antonio Nariño, presidente del Estado de Cundinamarca"</w:t>
      </w:r>
      <w:hyperlink r:id="rId12" w:anchor="cite_note-:0-6" w:history="1">
        <w:r w:rsidRPr="0087380E">
          <w:rPr>
            <w:rFonts w:ascii="Arial" w:hAnsi="Arial" w:cs="Arial"/>
            <w:sz w:val="22"/>
            <w:szCs w:val="22"/>
            <w:lang w:val="es-AR"/>
          </w:rPr>
          <w:t>​</w:t>
        </w:r>
        <w:r w:rsidRPr="0087380E">
          <w:rPr>
            <w:rFonts w:ascii="Arial" w:hAnsi="Arial" w:cs="Arial"/>
            <w:sz w:val="22"/>
            <w:szCs w:val="22"/>
            <w:lang w:val="es-AR"/>
          </w:rPr>
          <w:t>. Como consecuencia, e</w:t>
        </w:r>
        <w:r w:rsidRPr="0087380E">
          <w:rPr>
            <w:rFonts w:ascii="Arial" w:hAnsi="Arial" w:cs="Arial"/>
            <w:sz w:val="22"/>
            <w:szCs w:val="22"/>
            <w:lang w:val="es-AR"/>
          </w:rPr>
          <w:t>l</w:t>
        </w:r>
        <w:r w:rsidRPr="0087380E">
          <w:rPr>
            <w:rFonts w:ascii="Arial" w:hAnsi="Arial" w:cs="Arial"/>
            <w:sz w:val="22"/>
            <w:szCs w:val="22"/>
            <w:lang w:val="es-AR"/>
          </w:rPr>
          <w:t xml:space="preserve"> 4 de octubre se celebró el primer </w:t>
        </w:r>
        <w:r w:rsidRPr="0087380E">
          <w:rPr>
            <w:rFonts w:ascii="Arial" w:hAnsi="Arial" w:cs="Arial"/>
            <w:sz w:val="22"/>
            <w:szCs w:val="22"/>
            <w:lang w:val="es-AR"/>
          </w:rPr>
          <w:lastRenderedPageBreak/>
          <w:t>Congreso de las </w:t>
        </w:r>
      </w:hyperlink>
      <w:hyperlink r:id="rId13" w:tooltip="Provincias Unidas de la Nueva Granada" w:history="1">
        <w:r w:rsidRPr="0087380E">
          <w:rPr>
            <w:rFonts w:ascii="Arial" w:hAnsi="Arial" w:cs="Arial"/>
            <w:sz w:val="22"/>
            <w:szCs w:val="22"/>
            <w:lang w:val="es-AR"/>
          </w:rPr>
          <w:t>Provincias Unidas de la Nueva Granada,</w:t>
        </w:r>
      </w:hyperlink>
      <w:r w:rsidRPr="0087380E">
        <w:rPr>
          <w:rFonts w:ascii="Arial" w:hAnsi="Arial" w:cs="Arial"/>
          <w:sz w:val="22"/>
          <w:szCs w:val="22"/>
          <w:lang w:val="es-AR"/>
        </w:rPr>
        <w:t> donde fue elegido </w:t>
      </w:r>
      <w:hyperlink r:id="rId14" w:tooltip="Camilo Torres Tenorio" w:history="1">
        <w:r w:rsidRPr="0087380E">
          <w:rPr>
            <w:rFonts w:ascii="Arial" w:hAnsi="Arial" w:cs="Arial"/>
            <w:sz w:val="22"/>
            <w:szCs w:val="22"/>
            <w:lang w:val="es-AR"/>
          </w:rPr>
          <w:t>Camilo Torres</w:t>
        </w:r>
      </w:hyperlink>
      <w:r w:rsidRPr="0087380E">
        <w:rPr>
          <w:rFonts w:ascii="Arial" w:hAnsi="Arial" w:cs="Arial"/>
          <w:sz w:val="22"/>
          <w:szCs w:val="22"/>
          <w:lang w:val="es-AR"/>
        </w:rPr>
        <w:t> como presidente de la República Federal y se ordenó la ocupación militar de la ciudad</w:t>
      </w:r>
      <w:r w:rsidRPr="0087380E">
        <w:rPr>
          <w:rStyle w:val="Refdenotaalpie"/>
          <w:rFonts w:ascii="Arial" w:hAnsi="Arial" w:cs="Arial"/>
          <w:sz w:val="22"/>
          <w:szCs w:val="22"/>
          <w:lang w:val="es-AR"/>
        </w:rPr>
        <w:footnoteReference w:id="11"/>
      </w:r>
      <w:r w:rsidR="006631CE" w:rsidRPr="0087380E">
        <w:rPr>
          <w:rFonts w:ascii="Arial" w:hAnsi="Arial" w:cs="Arial"/>
          <w:sz w:val="22"/>
          <w:szCs w:val="22"/>
          <w:lang w:val="es-AR"/>
        </w:rPr>
        <w:t xml:space="preserve"> y desde ahí se organizó el combate directo contra las fuerzas de Nariño. Este período de continuos enfrentamientos y hostilidades entre centralistas y federalistas se conoce como Patria Boba, que fue uno de los sucesos que debilitaron la consolidación temprana de la independencia neogranadina y favorecieron la llegada de Pablo Morillo para reconquistar el territorio.</w:t>
      </w:r>
    </w:p>
    <w:p w14:paraId="3992AB9C" w14:textId="77777777" w:rsidR="006631CE" w:rsidRPr="006631CE" w:rsidRDefault="006631CE" w:rsidP="006631CE">
      <w:pPr>
        <w:spacing w:line="240" w:lineRule="atLeast"/>
        <w:jc w:val="both"/>
        <w:rPr>
          <w:rFonts w:ascii="Arial" w:hAnsi="Arial" w:cs="Arial"/>
          <w:sz w:val="22"/>
          <w:szCs w:val="22"/>
          <w:lang w:val="es-AR"/>
        </w:rPr>
      </w:pPr>
    </w:p>
    <w:p w14:paraId="4B82B6AE" w14:textId="1B85F02D" w:rsidR="00025F47" w:rsidRPr="006631CE" w:rsidRDefault="006631CE" w:rsidP="006631CE">
      <w:pPr>
        <w:spacing w:line="240" w:lineRule="atLeast"/>
        <w:jc w:val="both"/>
        <w:rPr>
          <w:rFonts w:ascii="Arial" w:hAnsi="Arial" w:cs="Arial"/>
          <w:sz w:val="22"/>
          <w:szCs w:val="22"/>
        </w:rPr>
      </w:pPr>
      <w:r w:rsidRPr="006631CE">
        <w:rPr>
          <w:rFonts w:ascii="Arial" w:hAnsi="Arial" w:cs="Arial"/>
          <w:sz w:val="22"/>
          <w:szCs w:val="22"/>
          <w:lang w:val="es-AR"/>
        </w:rPr>
        <w:t>Posteriormente, después de las diversas luchas por la independencia y cuando ya había quedado establecida la Gran Colombia, Villa de Leyva fue la última morada de Antonio Nariño, quien, luego de una enfermedad, decidió trasladarse a un clima más favorable, por lo cual eligió esta ciudad como lugar de retiro. Allí, su salud finalmente se deterioró por causa de la tuberculosis y una bronconeumonía, que causaron su muerte el 13 de diciembre de 1823. La casa donde el prócer murió se transformó en un monumento histórico y, más recientemente, en un museo.</w:t>
      </w:r>
    </w:p>
    <w:p w14:paraId="1CE87FB6" w14:textId="77777777" w:rsidR="00ED4751" w:rsidRPr="00025F47" w:rsidRDefault="00ED4751" w:rsidP="00025F47">
      <w:pPr>
        <w:jc w:val="both"/>
        <w:rPr>
          <w:rFonts w:ascii="Arial" w:hAnsi="Arial" w:cs="Arial"/>
          <w:sz w:val="22"/>
          <w:szCs w:val="22"/>
          <w:lang w:val="es-AR"/>
        </w:rPr>
      </w:pPr>
    </w:p>
    <w:p w14:paraId="1868A1F5" w14:textId="6F77B949" w:rsidR="00C94070" w:rsidRPr="006631CE" w:rsidRDefault="006631CE" w:rsidP="006631CE">
      <w:pPr>
        <w:jc w:val="both"/>
        <w:rPr>
          <w:rFonts w:ascii="Arial" w:hAnsi="Arial" w:cs="Arial"/>
          <w:sz w:val="22"/>
          <w:szCs w:val="22"/>
          <w:lang w:val="es-AR"/>
        </w:rPr>
      </w:pPr>
      <w:r w:rsidRPr="006631CE">
        <w:rPr>
          <w:rFonts w:ascii="Arial" w:hAnsi="Arial" w:cs="Arial"/>
          <w:color w:val="0A0A0A"/>
          <w:sz w:val="22"/>
          <w:szCs w:val="22"/>
          <w:shd w:val="clear" w:color="auto" w:fill="FEFEFE"/>
        </w:rPr>
        <w:t xml:space="preserve">A partir del siglo XX, Villa de Leyva ha recibido múltiples reconocimientos, por su historia y por el legado arquitectónico y urbano que la caracteriza. En 1954, </w:t>
      </w:r>
      <w:r w:rsidR="00A33126">
        <w:rPr>
          <w:rFonts w:ascii="Arial" w:hAnsi="Arial" w:cs="Arial"/>
          <w:color w:val="0A0A0A"/>
          <w:sz w:val="22"/>
          <w:szCs w:val="22"/>
          <w:shd w:val="clear" w:color="auto" w:fill="FEFEFE"/>
        </w:rPr>
        <w:t xml:space="preserve">con la expedición del Decreto 3641, </w:t>
      </w:r>
      <w:r w:rsidRPr="006631CE">
        <w:rPr>
          <w:rFonts w:ascii="Arial" w:hAnsi="Arial" w:cs="Arial"/>
          <w:color w:val="0A0A0A"/>
          <w:sz w:val="22"/>
          <w:szCs w:val="22"/>
          <w:shd w:val="clear" w:color="auto" w:fill="FEFEFE"/>
        </w:rPr>
        <w:t>el gobierno del general Gustavo Rojas Pinilla declaró el pueblo como monumento nacional, con lo cual se dictaron diversas disposiciones que buscaban su preservación. En esa misma línea, la proliferación de museos y la exaltación de los atractivos turísticos han consolidado su imagen de pueblo histórico</w:t>
      </w:r>
      <w:r w:rsidRPr="006631CE">
        <w:rPr>
          <w:rFonts w:ascii="Arial" w:hAnsi="Arial" w:cs="Arial"/>
          <w:color w:val="0A0A0A"/>
          <w:sz w:val="22"/>
          <w:szCs w:val="22"/>
          <w:shd w:val="clear" w:color="auto" w:fill="FEFEFE"/>
        </w:rPr>
        <w:t>.</w:t>
      </w:r>
      <w:r w:rsidRPr="006631CE">
        <w:rPr>
          <w:rStyle w:val="Refdenotaalpie"/>
          <w:rFonts w:ascii="Arial" w:hAnsi="Arial" w:cs="Arial"/>
          <w:sz w:val="22"/>
          <w:szCs w:val="22"/>
          <w:lang w:val="es-AR"/>
        </w:rPr>
        <w:t xml:space="preserve"> </w:t>
      </w:r>
      <w:r w:rsidRPr="006631CE">
        <w:rPr>
          <w:rStyle w:val="Refdenotaalpie"/>
          <w:rFonts w:ascii="Arial" w:hAnsi="Arial" w:cs="Arial"/>
          <w:sz w:val="22"/>
          <w:szCs w:val="22"/>
          <w:lang w:val="es-AR"/>
        </w:rPr>
        <w:footnoteReference w:id="12"/>
      </w:r>
    </w:p>
    <w:p w14:paraId="7E956003" w14:textId="77777777" w:rsidR="00690ACB" w:rsidRPr="006631CE" w:rsidRDefault="00690ACB" w:rsidP="006631CE">
      <w:pPr>
        <w:jc w:val="both"/>
        <w:rPr>
          <w:rFonts w:ascii="Arial" w:hAnsi="Arial" w:cs="Arial"/>
          <w:sz w:val="22"/>
          <w:szCs w:val="22"/>
          <w:lang w:val="es-AR"/>
        </w:rPr>
      </w:pPr>
    </w:p>
    <w:p w14:paraId="38F8D8C9" w14:textId="31FDFB81" w:rsidR="00690ACB" w:rsidRDefault="00A33126" w:rsidP="00A33126">
      <w:pPr>
        <w:pStyle w:val="Prrafodelista"/>
        <w:numPr>
          <w:ilvl w:val="0"/>
          <w:numId w:val="15"/>
        </w:numPr>
        <w:jc w:val="both"/>
        <w:rPr>
          <w:rFonts w:ascii="Arial" w:hAnsi="Arial" w:cs="Arial"/>
          <w:b/>
          <w:bCs/>
          <w:sz w:val="22"/>
          <w:szCs w:val="22"/>
          <w:lang w:val="es-AR"/>
        </w:rPr>
      </w:pPr>
      <w:r w:rsidRPr="00A33126">
        <w:rPr>
          <w:rFonts w:ascii="Arial" w:hAnsi="Arial" w:cs="Arial"/>
          <w:b/>
          <w:bCs/>
          <w:sz w:val="22"/>
          <w:szCs w:val="22"/>
          <w:lang w:val="es-AR"/>
        </w:rPr>
        <w:t>SITIOS DE INTERES</w:t>
      </w:r>
      <w:r w:rsidR="00B70418">
        <w:rPr>
          <w:rStyle w:val="Refdenotaalpie"/>
          <w:rFonts w:ascii="Arial" w:hAnsi="Arial" w:cs="Arial"/>
          <w:b/>
          <w:bCs/>
          <w:sz w:val="22"/>
          <w:szCs w:val="22"/>
          <w:lang w:val="es-AR"/>
        </w:rPr>
        <w:footnoteReference w:id="13"/>
      </w:r>
    </w:p>
    <w:p w14:paraId="19D39DE5" w14:textId="77777777" w:rsidR="00C94070" w:rsidRPr="00A33126" w:rsidRDefault="00C94070" w:rsidP="00C94070">
      <w:pPr>
        <w:pStyle w:val="Prrafodelista"/>
        <w:jc w:val="both"/>
        <w:rPr>
          <w:rFonts w:ascii="Arial" w:hAnsi="Arial" w:cs="Arial"/>
          <w:b/>
          <w:bCs/>
          <w:sz w:val="22"/>
          <w:szCs w:val="22"/>
          <w:lang w:val="es-AR"/>
        </w:rPr>
      </w:pPr>
    </w:p>
    <w:p w14:paraId="5402CFA5" w14:textId="77777777" w:rsidR="00C94070" w:rsidRDefault="00C94070" w:rsidP="00B70418">
      <w:pPr>
        <w:pStyle w:val="Sinespaciado"/>
        <w:numPr>
          <w:ilvl w:val="0"/>
          <w:numId w:val="18"/>
        </w:numPr>
        <w:ind w:left="360"/>
        <w:jc w:val="both"/>
        <w:rPr>
          <w:rFonts w:ascii="Arial" w:hAnsi="Arial" w:cs="Arial"/>
        </w:rPr>
      </w:pPr>
      <w:r w:rsidRPr="00C94070">
        <w:rPr>
          <w:rStyle w:val="nfasis"/>
          <w:rFonts w:ascii="Arial" w:hAnsi="Arial" w:cs="Arial"/>
          <w:i w:val="0"/>
          <w:iCs w:val="0"/>
        </w:rPr>
        <w:t>Plaza Mayor:</w:t>
      </w:r>
      <w:r w:rsidRPr="00C94070">
        <w:rPr>
          <w:rFonts w:ascii="Arial" w:hAnsi="Arial" w:cs="Arial"/>
        </w:rPr>
        <w:t xml:space="preserve"> Totalmente empedrada y simétricamente trazada, con una extensión de 14.000 metros cuadrados, se destaca en el centro una Pila estilo mudéjar, en piedra labrada, que abasteció a la población de agua potable por más de cuatro centurias.</w:t>
      </w:r>
    </w:p>
    <w:p w14:paraId="448C2B5F" w14:textId="77777777" w:rsidR="00C94070" w:rsidRDefault="00C94070" w:rsidP="00B70418">
      <w:pPr>
        <w:pStyle w:val="Sinespaciado"/>
        <w:numPr>
          <w:ilvl w:val="0"/>
          <w:numId w:val="18"/>
        </w:numPr>
        <w:ind w:left="360"/>
        <w:jc w:val="both"/>
        <w:rPr>
          <w:rFonts w:ascii="Arial" w:hAnsi="Arial" w:cs="Arial"/>
        </w:rPr>
      </w:pPr>
      <w:r w:rsidRPr="00C94070">
        <w:rPr>
          <w:rStyle w:val="nfasis"/>
          <w:rFonts w:ascii="Arial" w:hAnsi="Arial" w:cs="Arial"/>
          <w:i w:val="0"/>
          <w:iCs w:val="0"/>
        </w:rPr>
        <w:t>Casa de Don Juan de Castellanos:</w:t>
      </w:r>
      <w:r w:rsidRPr="00C94070">
        <w:rPr>
          <w:rFonts w:ascii="Arial" w:hAnsi="Arial" w:cs="Arial"/>
        </w:rPr>
        <w:t xml:space="preserve"> Construida a principios del siglo XVII de arquitectura castellana. En la portada principal se encuentra una inscripción en latín, que traducida al español dice: “Dios conserve esta casa por mucho tiempo para que sirva de sufragio a favor de mi alma” en ella funciona actualmente la Alcaldía Municipal.</w:t>
      </w:r>
    </w:p>
    <w:p w14:paraId="0BD2C816" w14:textId="785E322C" w:rsidR="00C94070" w:rsidRDefault="00C94070" w:rsidP="00B70418">
      <w:pPr>
        <w:pStyle w:val="Sinespaciado"/>
        <w:numPr>
          <w:ilvl w:val="0"/>
          <w:numId w:val="18"/>
        </w:numPr>
        <w:ind w:left="360"/>
        <w:jc w:val="both"/>
        <w:rPr>
          <w:rFonts w:ascii="Arial" w:hAnsi="Arial" w:cs="Arial"/>
        </w:rPr>
      </w:pPr>
      <w:r w:rsidRPr="00C94070">
        <w:rPr>
          <w:rStyle w:val="nfasis"/>
          <w:rFonts w:ascii="Arial" w:hAnsi="Arial" w:cs="Arial"/>
          <w:i w:val="0"/>
          <w:iCs w:val="0"/>
        </w:rPr>
        <w:t>La Arquería:</w:t>
      </w:r>
      <w:r w:rsidRPr="00C94070">
        <w:rPr>
          <w:rFonts w:ascii="Arial" w:hAnsi="Arial" w:cs="Arial"/>
        </w:rPr>
        <w:t xml:space="preserve"> </w:t>
      </w:r>
      <w:r>
        <w:rPr>
          <w:rFonts w:ascii="Arial" w:hAnsi="Arial" w:cs="Arial"/>
        </w:rPr>
        <w:t>C</w:t>
      </w:r>
      <w:r w:rsidRPr="00C94070">
        <w:rPr>
          <w:rFonts w:ascii="Arial" w:hAnsi="Arial" w:cs="Arial"/>
        </w:rPr>
        <w:t>onstruida en 1602 por orden de Don Juan de Castellanos en los bajos de la que fue su casa. Consta de doce columnas en piedra labrada, con sus arcos dovelados en medio punto, actualmente funcionan almacenes de artesanías y restaurantes.</w:t>
      </w:r>
    </w:p>
    <w:p w14:paraId="17DA31DA" w14:textId="50B7B094" w:rsidR="00C94070" w:rsidRDefault="00C94070" w:rsidP="00B70418">
      <w:pPr>
        <w:pStyle w:val="Sinespaciado"/>
        <w:numPr>
          <w:ilvl w:val="0"/>
          <w:numId w:val="18"/>
        </w:numPr>
        <w:ind w:left="360"/>
        <w:jc w:val="both"/>
        <w:rPr>
          <w:rFonts w:ascii="Arial" w:hAnsi="Arial" w:cs="Arial"/>
        </w:rPr>
      </w:pPr>
      <w:r w:rsidRPr="00C94070">
        <w:rPr>
          <w:rStyle w:val="nfasis"/>
          <w:rFonts w:ascii="Arial" w:hAnsi="Arial" w:cs="Arial"/>
          <w:i w:val="0"/>
          <w:iCs w:val="0"/>
        </w:rPr>
        <w:t>La Iglesia Parroquial:</w:t>
      </w:r>
      <w:r w:rsidRPr="00C94070">
        <w:rPr>
          <w:rFonts w:ascii="Arial" w:hAnsi="Arial" w:cs="Arial"/>
        </w:rPr>
        <w:t xml:space="preserve"> Se termina su construcción en 1608, sobre los planos elaborados por el Arquitecto Juan Bautista </w:t>
      </w:r>
      <w:proofErr w:type="spellStart"/>
      <w:r w:rsidRPr="00C94070">
        <w:rPr>
          <w:rFonts w:ascii="Arial" w:hAnsi="Arial" w:cs="Arial"/>
        </w:rPr>
        <w:t>Celuchini</w:t>
      </w:r>
      <w:proofErr w:type="spellEnd"/>
      <w:r w:rsidRPr="00C94070">
        <w:rPr>
          <w:rFonts w:ascii="Arial" w:hAnsi="Arial" w:cs="Arial"/>
        </w:rPr>
        <w:t>. Es notable su arquitectura castellana sus altares, cuadros y pila Bautismal.</w:t>
      </w:r>
    </w:p>
    <w:p w14:paraId="4C58E505" w14:textId="77777777" w:rsidR="00C94070" w:rsidRDefault="00C94070" w:rsidP="00B70418">
      <w:pPr>
        <w:pStyle w:val="Sinespaciado"/>
        <w:numPr>
          <w:ilvl w:val="0"/>
          <w:numId w:val="18"/>
        </w:numPr>
        <w:ind w:left="360"/>
        <w:jc w:val="both"/>
        <w:rPr>
          <w:rFonts w:ascii="Arial" w:hAnsi="Arial" w:cs="Arial"/>
        </w:rPr>
      </w:pPr>
      <w:r w:rsidRPr="00C94070">
        <w:rPr>
          <w:rStyle w:val="nfasis"/>
          <w:rFonts w:ascii="Arial" w:hAnsi="Arial" w:cs="Arial"/>
          <w:i w:val="0"/>
          <w:iCs w:val="0"/>
        </w:rPr>
        <w:t xml:space="preserve">El Busto </w:t>
      </w:r>
      <w:r>
        <w:rPr>
          <w:rStyle w:val="nfasis"/>
          <w:rFonts w:ascii="Arial" w:hAnsi="Arial" w:cs="Arial"/>
          <w:i w:val="0"/>
          <w:iCs w:val="0"/>
        </w:rPr>
        <w:t>d</w:t>
      </w:r>
      <w:r w:rsidRPr="00C94070">
        <w:rPr>
          <w:rStyle w:val="nfasis"/>
          <w:rFonts w:ascii="Arial" w:hAnsi="Arial" w:cs="Arial"/>
          <w:i w:val="0"/>
          <w:iCs w:val="0"/>
        </w:rPr>
        <w:t>e Don Andrés Díaz Venero de Leyva:</w:t>
      </w:r>
      <w:r w:rsidRPr="00C94070">
        <w:rPr>
          <w:rFonts w:ascii="Arial" w:hAnsi="Arial" w:cs="Arial"/>
        </w:rPr>
        <w:t xml:space="preserve"> se encuentra en el atrio de la Iglesia Parroquial. Fue inaugurado con ocasión del IV centenario. </w:t>
      </w:r>
    </w:p>
    <w:p w14:paraId="174C726C" w14:textId="77777777" w:rsidR="00C94070" w:rsidRDefault="00C94070" w:rsidP="00B70418">
      <w:pPr>
        <w:pStyle w:val="Sinespaciado"/>
        <w:numPr>
          <w:ilvl w:val="0"/>
          <w:numId w:val="18"/>
        </w:numPr>
        <w:ind w:left="360"/>
        <w:jc w:val="both"/>
        <w:rPr>
          <w:rFonts w:ascii="Arial" w:hAnsi="Arial" w:cs="Arial"/>
        </w:rPr>
      </w:pPr>
      <w:r w:rsidRPr="00C94070">
        <w:rPr>
          <w:rFonts w:ascii="Arial" w:hAnsi="Arial" w:cs="Arial"/>
        </w:rPr>
        <w:lastRenderedPageBreak/>
        <w:t>Iglesia Nuestra Señora del Carmen</w:t>
      </w:r>
      <w:r>
        <w:rPr>
          <w:rFonts w:ascii="Arial" w:hAnsi="Arial" w:cs="Arial"/>
        </w:rPr>
        <w:t>:</w:t>
      </w:r>
      <w:r w:rsidRPr="00C94070">
        <w:rPr>
          <w:rFonts w:ascii="Arial" w:hAnsi="Arial" w:cs="Arial"/>
        </w:rPr>
        <w:t xml:space="preserve"> Conocida popularmente “Iglesia de Mamá Linda”, se levanto a mediados de 1850 en honor a la Virgen de Chiquinquirá, renovada milagrosamente también aquí en la Villa el 27 de Diciembre de 1836</w:t>
      </w:r>
      <w:r>
        <w:rPr>
          <w:rFonts w:ascii="Arial" w:hAnsi="Arial" w:cs="Arial"/>
        </w:rPr>
        <w:t>.</w:t>
      </w:r>
    </w:p>
    <w:p w14:paraId="2C3A9E88" w14:textId="77777777" w:rsidR="00C94070" w:rsidRDefault="00C94070" w:rsidP="00B70418">
      <w:pPr>
        <w:pStyle w:val="Sinespaciado"/>
        <w:numPr>
          <w:ilvl w:val="0"/>
          <w:numId w:val="18"/>
        </w:numPr>
        <w:ind w:left="360"/>
        <w:jc w:val="both"/>
        <w:rPr>
          <w:rFonts w:ascii="Arial" w:hAnsi="Arial" w:cs="Arial"/>
        </w:rPr>
      </w:pPr>
      <w:r w:rsidRPr="00C94070">
        <w:rPr>
          <w:rFonts w:ascii="Arial" w:hAnsi="Arial" w:cs="Arial"/>
        </w:rPr>
        <w:t xml:space="preserve">Monasterio de las Carmelitas descalzas: Se fundo el 8 de abril de 1645 por cédula real de Felipe IV. Desde entonces las monjas han vivido permanentemente en clausura dedicadas por entero a la oración y al trabajo manual. </w:t>
      </w:r>
    </w:p>
    <w:p w14:paraId="2E42A95E" w14:textId="08F6704C" w:rsidR="00C94070" w:rsidRDefault="00C94070" w:rsidP="00B70418">
      <w:pPr>
        <w:pStyle w:val="Sinespaciado"/>
        <w:numPr>
          <w:ilvl w:val="0"/>
          <w:numId w:val="18"/>
        </w:numPr>
        <w:ind w:left="360"/>
        <w:jc w:val="both"/>
        <w:rPr>
          <w:rFonts w:ascii="Arial" w:hAnsi="Arial" w:cs="Arial"/>
        </w:rPr>
      </w:pPr>
      <w:r w:rsidRPr="00C94070">
        <w:rPr>
          <w:rStyle w:val="nfasis"/>
          <w:rFonts w:ascii="Arial" w:hAnsi="Arial" w:cs="Arial"/>
          <w:i w:val="0"/>
          <w:iCs w:val="0"/>
        </w:rPr>
        <w:t>La Casa del Cabildo:</w:t>
      </w:r>
      <w:r w:rsidRPr="00C94070">
        <w:rPr>
          <w:rFonts w:ascii="Arial" w:hAnsi="Arial" w:cs="Arial"/>
        </w:rPr>
        <w:t xml:space="preserve"> Allí funcionó la prefectura, el juzgado, la cárcel y desde 1.966, una Placa recuerda a los próceres fusilados en 1816 durante la Independencia Nacional. Actualmente funciona el Banco popular Casa de José María Vargas Vila: Nació en Bogotá en el año de 1.860, y desde 1.885 se radicó en Villa de Leyva , escribió tres de sus obras en este lugar: “Aura o las Violetas”,</w:t>
      </w:r>
      <w:r w:rsidR="00A9306F">
        <w:rPr>
          <w:rFonts w:ascii="Arial" w:hAnsi="Arial" w:cs="Arial"/>
        </w:rPr>
        <w:t xml:space="preserve"> </w:t>
      </w:r>
      <w:r w:rsidRPr="00C94070">
        <w:rPr>
          <w:rFonts w:ascii="Arial" w:hAnsi="Arial" w:cs="Arial"/>
        </w:rPr>
        <w:t>”El Maestro de Escuela” y “Pinceladas y Siluetas”, los únicos que escribió en su patria, contigua a la casa Museo del maestro Acuña.</w:t>
      </w:r>
    </w:p>
    <w:p w14:paraId="0C0221F8" w14:textId="1017EC4A" w:rsidR="00C94070" w:rsidRDefault="00C94070" w:rsidP="00B70418">
      <w:pPr>
        <w:pStyle w:val="Sinespaciado"/>
        <w:numPr>
          <w:ilvl w:val="0"/>
          <w:numId w:val="18"/>
        </w:numPr>
        <w:ind w:left="360"/>
        <w:jc w:val="both"/>
        <w:rPr>
          <w:rFonts w:ascii="Arial" w:hAnsi="Arial" w:cs="Arial"/>
        </w:rPr>
      </w:pPr>
      <w:r w:rsidRPr="00C94070">
        <w:rPr>
          <w:rStyle w:val="nfasis"/>
          <w:rFonts w:ascii="Arial" w:hAnsi="Arial" w:cs="Arial"/>
          <w:i w:val="0"/>
          <w:iCs w:val="0"/>
        </w:rPr>
        <w:t>Casa del Primer Congreso de la Provincias Unidas:</w:t>
      </w:r>
      <w:r w:rsidRPr="00C94070">
        <w:rPr>
          <w:rFonts w:ascii="Arial" w:hAnsi="Arial" w:cs="Arial"/>
        </w:rPr>
        <w:t xml:space="preserve"> El 4 de Octubre de 1812 se instalo con asistencia de Diputados por Antioquia, Cartagena, Casanare, </w:t>
      </w:r>
      <w:r w:rsidR="00A9306F" w:rsidRPr="00C94070">
        <w:rPr>
          <w:rFonts w:ascii="Arial" w:hAnsi="Arial" w:cs="Arial"/>
        </w:rPr>
        <w:t>Popayán</w:t>
      </w:r>
      <w:r w:rsidRPr="00C94070">
        <w:rPr>
          <w:rFonts w:ascii="Arial" w:hAnsi="Arial" w:cs="Arial"/>
        </w:rPr>
        <w:t>, Pamplona, Cundinamarca y Tunja, donde fue elegido como presidente el Doctor Camilo Torres</w:t>
      </w:r>
      <w:r>
        <w:rPr>
          <w:rFonts w:ascii="Arial" w:hAnsi="Arial" w:cs="Arial"/>
        </w:rPr>
        <w:t>.</w:t>
      </w:r>
    </w:p>
    <w:p w14:paraId="005678E4" w14:textId="77777777" w:rsidR="00C94070" w:rsidRDefault="00C94070" w:rsidP="00B70418">
      <w:pPr>
        <w:pStyle w:val="Sinespaciado"/>
        <w:numPr>
          <w:ilvl w:val="0"/>
          <w:numId w:val="18"/>
        </w:numPr>
        <w:ind w:left="360"/>
        <w:jc w:val="both"/>
        <w:rPr>
          <w:rFonts w:ascii="Arial" w:hAnsi="Arial" w:cs="Arial"/>
        </w:rPr>
      </w:pPr>
      <w:r w:rsidRPr="00C94070">
        <w:rPr>
          <w:rFonts w:ascii="Arial" w:hAnsi="Arial" w:cs="Arial"/>
        </w:rPr>
        <w:t xml:space="preserve">Jardín de los Próceres Comunica el patio de la Casa del primer Congreso con la Real fabrica de Licores, restaurado por el Maestro acuña, existen medallones en alto relieve que representan personajes de épocas pretéritas vinculadas a Villa de Leyva, actualmente funciona el jardín de los pintores todos los fines de semana, con exposiciones de pinturas al óleo. </w:t>
      </w:r>
    </w:p>
    <w:p w14:paraId="08EFFA60" w14:textId="77777777" w:rsidR="000F0E48" w:rsidRDefault="00C94070" w:rsidP="00B70418">
      <w:pPr>
        <w:pStyle w:val="Sinespaciado"/>
        <w:numPr>
          <w:ilvl w:val="0"/>
          <w:numId w:val="18"/>
        </w:numPr>
        <w:ind w:left="360"/>
        <w:jc w:val="both"/>
        <w:rPr>
          <w:rFonts w:ascii="Arial" w:hAnsi="Arial" w:cs="Arial"/>
        </w:rPr>
      </w:pPr>
      <w:r w:rsidRPr="00C94070">
        <w:rPr>
          <w:rFonts w:ascii="Arial" w:hAnsi="Arial" w:cs="Arial"/>
        </w:rPr>
        <w:t>Real Fabrica de Licores o Destilaciones</w:t>
      </w:r>
      <w:r w:rsidR="000F0E48">
        <w:rPr>
          <w:rFonts w:ascii="Arial" w:hAnsi="Arial" w:cs="Arial"/>
        </w:rPr>
        <w:t>:</w:t>
      </w:r>
      <w:r w:rsidRPr="00C94070">
        <w:rPr>
          <w:rFonts w:ascii="Arial" w:hAnsi="Arial" w:cs="Arial"/>
        </w:rPr>
        <w:t xml:space="preserve"> Fue la primera que </w:t>
      </w:r>
      <w:r w:rsidR="000F0E48">
        <w:rPr>
          <w:rFonts w:ascii="Arial" w:hAnsi="Arial" w:cs="Arial"/>
        </w:rPr>
        <w:t xml:space="preserve">se </w:t>
      </w:r>
      <w:r w:rsidRPr="00C94070">
        <w:rPr>
          <w:rFonts w:ascii="Arial" w:hAnsi="Arial" w:cs="Arial"/>
        </w:rPr>
        <w:t xml:space="preserve">fundo </w:t>
      </w:r>
      <w:r w:rsidR="000F0E48">
        <w:rPr>
          <w:rFonts w:ascii="Arial" w:hAnsi="Arial" w:cs="Arial"/>
        </w:rPr>
        <w:t xml:space="preserve">en </w:t>
      </w:r>
      <w:r w:rsidRPr="00C94070">
        <w:rPr>
          <w:rFonts w:ascii="Arial" w:hAnsi="Arial" w:cs="Arial"/>
        </w:rPr>
        <w:t xml:space="preserve">el país. </w:t>
      </w:r>
      <w:r w:rsidR="000F0E48">
        <w:rPr>
          <w:rFonts w:ascii="Arial" w:hAnsi="Arial" w:cs="Arial"/>
        </w:rPr>
        <w:t xml:space="preserve">En </w:t>
      </w:r>
      <w:r w:rsidRPr="00C94070">
        <w:rPr>
          <w:rFonts w:ascii="Arial" w:hAnsi="Arial" w:cs="Arial"/>
        </w:rPr>
        <w:t xml:space="preserve">el año de 1786 su </w:t>
      </w:r>
      <w:r w:rsidR="000F0E48">
        <w:rPr>
          <w:rFonts w:ascii="Arial" w:hAnsi="Arial" w:cs="Arial"/>
        </w:rPr>
        <w:t>a</w:t>
      </w:r>
      <w:r w:rsidRPr="00C94070">
        <w:rPr>
          <w:rFonts w:ascii="Arial" w:hAnsi="Arial" w:cs="Arial"/>
        </w:rPr>
        <w:t>dministrador</w:t>
      </w:r>
      <w:r w:rsidR="000F0E48">
        <w:rPr>
          <w:rFonts w:ascii="Arial" w:hAnsi="Arial" w:cs="Arial"/>
        </w:rPr>
        <w:t xml:space="preserve">, </w:t>
      </w:r>
      <w:r w:rsidRPr="00C94070">
        <w:rPr>
          <w:rFonts w:ascii="Arial" w:hAnsi="Arial" w:cs="Arial"/>
        </w:rPr>
        <w:t xml:space="preserve">Juan Esteban Ricaurte, padre del héroe de San Mateo. </w:t>
      </w:r>
      <w:r w:rsidRPr="000F0E48">
        <w:rPr>
          <w:rFonts w:ascii="Arial" w:hAnsi="Arial" w:cs="Arial"/>
        </w:rPr>
        <w:t>Durante la época de la Colonia abastecía de licores a toda la comarca</w:t>
      </w:r>
      <w:r w:rsidR="000F0E48">
        <w:rPr>
          <w:rFonts w:ascii="Arial" w:hAnsi="Arial" w:cs="Arial"/>
        </w:rPr>
        <w:t>.</w:t>
      </w:r>
    </w:p>
    <w:p w14:paraId="7BF5BB9E" w14:textId="5ABF4918" w:rsidR="000F0E48" w:rsidRDefault="00C94070" w:rsidP="00B70418">
      <w:pPr>
        <w:pStyle w:val="Sinespaciado"/>
        <w:numPr>
          <w:ilvl w:val="0"/>
          <w:numId w:val="18"/>
        </w:numPr>
        <w:ind w:left="360"/>
        <w:jc w:val="both"/>
        <w:rPr>
          <w:rFonts w:ascii="Arial" w:hAnsi="Arial" w:cs="Arial"/>
        </w:rPr>
      </w:pPr>
      <w:r w:rsidRPr="000F0E48">
        <w:rPr>
          <w:rFonts w:ascii="Arial" w:hAnsi="Arial" w:cs="Arial"/>
        </w:rPr>
        <w:t>Casa del Fundador</w:t>
      </w:r>
      <w:r w:rsidR="000F0E48">
        <w:rPr>
          <w:rFonts w:ascii="Arial" w:hAnsi="Arial" w:cs="Arial"/>
        </w:rPr>
        <w:t>:</w:t>
      </w:r>
      <w:r w:rsidRPr="000F0E48">
        <w:rPr>
          <w:rFonts w:ascii="Arial" w:hAnsi="Arial" w:cs="Arial"/>
        </w:rPr>
        <w:t xml:space="preserve"> Llamada así por creerse que en ella vivió el Capitán Hernán Suárez de Villalobos, fue mansión de Jorge Lozano de Peralta primer </w:t>
      </w:r>
      <w:r w:rsidR="00A9306F" w:rsidRPr="000F0E48">
        <w:rPr>
          <w:rFonts w:ascii="Arial" w:hAnsi="Arial" w:cs="Arial"/>
        </w:rPr>
        <w:t>Márquez</w:t>
      </w:r>
      <w:r w:rsidRPr="000F0E48">
        <w:rPr>
          <w:rFonts w:ascii="Arial" w:hAnsi="Arial" w:cs="Arial"/>
        </w:rPr>
        <w:t xml:space="preserve"> de la inquisición y celebre en la revolución del Socorro. Actualmente en el primer piso funciona el Restaurante la real Audiencia. </w:t>
      </w:r>
    </w:p>
    <w:p w14:paraId="001D385D" w14:textId="79D32C5C" w:rsidR="003E5C5F" w:rsidRDefault="00C94070" w:rsidP="00B70418">
      <w:pPr>
        <w:pStyle w:val="Sinespaciado"/>
        <w:numPr>
          <w:ilvl w:val="0"/>
          <w:numId w:val="18"/>
        </w:numPr>
        <w:ind w:left="360"/>
        <w:jc w:val="both"/>
        <w:rPr>
          <w:rFonts w:ascii="Arial" w:hAnsi="Arial" w:cs="Arial"/>
        </w:rPr>
      </w:pPr>
      <w:r w:rsidRPr="000F0E48">
        <w:rPr>
          <w:rFonts w:ascii="Arial" w:hAnsi="Arial" w:cs="Arial"/>
        </w:rPr>
        <w:t>Quinta de los Virreyes</w:t>
      </w:r>
      <w:r w:rsidR="000F0E48">
        <w:rPr>
          <w:rFonts w:ascii="Arial" w:hAnsi="Arial" w:cs="Arial"/>
        </w:rPr>
        <w:t>: Fue la c</w:t>
      </w:r>
      <w:r w:rsidRPr="000F0E48">
        <w:rPr>
          <w:rFonts w:ascii="Arial" w:hAnsi="Arial" w:cs="Arial"/>
        </w:rPr>
        <w:t>asa de veraneo de los Virreyes y oradores de la época en 1810, allí vivieron las hermanas del Virrey Amar y Borbón</w:t>
      </w:r>
      <w:r w:rsidR="003E5C5F">
        <w:rPr>
          <w:rFonts w:ascii="Arial" w:hAnsi="Arial" w:cs="Arial"/>
        </w:rPr>
        <w:t>.</w:t>
      </w:r>
    </w:p>
    <w:p w14:paraId="3559C301" w14:textId="77777777" w:rsidR="003E5C5F" w:rsidRPr="003E5C5F" w:rsidRDefault="003E5C5F" w:rsidP="00B70418">
      <w:pPr>
        <w:pStyle w:val="Sinespaciado"/>
        <w:ind w:left="360"/>
        <w:jc w:val="both"/>
        <w:rPr>
          <w:rFonts w:ascii="Arial" w:hAnsi="Arial" w:cs="Arial"/>
        </w:rPr>
      </w:pPr>
    </w:p>
    <w:p w14:paraId="1F1D79F7" w14:textId="77777777" w:rsidR="003E5C5F" w:rsidRPr="000F0E48" w:rsidRDefault="003E5C5F" w:rsidP="00B70418">
      <w:pPr>
        <w:pStyle w:val="Sinespaciado"/>
        <w:numPr>
          <w:ilvl w:val="0"/>
          <w:numId w:val="18"/>
        </w:numPr>
        <w:ind w:left="360"/>
        <w:jc w:val="both"/>
        <w:rPr>
          <w:rFonts w:ascii="Arial" w:hAnsi="Arial" w:cs="Arial"/>
        </w:rPr>
      </w:pPr>
      <w:r w:rsidRPr="00C94070">
        <w:rPr>
          <w:rStyle w:val="nfasis"/>
          <w:rFonts w:ascii="Arial" w:hAnsi="Arial" w:cs="Arial"/>
          <w:i w:val="0"/>
          <w:iCs w:val="0"/>
        </w:rPr>
        <w:t>Molino de la Mesopotamia:</w:t>
      </w:r>
      <w:r w:rsidRPr="00C94070">
        <w:rPr>
          <w:rFonts w:ascii="Arial" w:hAnsi="Arial" w:cs="Arial"/>
        </w:rPr>
        <w:t xml:space="preserve"> Destinado originalmente a molino de trigo, fue construido por el español</w:t>
      </w:r>
      <w:r>
        <w:rPr>
          <w:rFonts w:ascii="Arial" w:hAnsi="Arial" w:cs="Arial"/>
        </w:rPr>
        <w:t xml:space="preserve"> </w:t>
      </w:r>
      <w:r w:rsidRPr="00C94070">
        <w:rPr>
          <w:rFonts w:ascii="Arial" w:hAnsi="Arial" w:cs="Arial"/>
        </w:rPr>
        <w:t xml:space="preserve">Pedro Gómez en 1568, antes de la fundación de Villa de Leyva, actualmente funciona como hotel. </w:t>
      </w:r>
    </w:p>
    <w:p w14:paraId="5044E5DC" w14:textId="2ED1F112" w:rsidR="000F0E48" w:rsidRPr="00B70418" w:rsidRDefault="00C94070" w:rsidP="00B70418">
      <w:pPr>
        <w:pStyle w:val="Sinespaciado"/>
        <w:jc w:val="both"/>
        <w:rPr>
          <w:rStyle w:val="Textoennegrita"/>
          <w:rFonts w:ascii="Arial" w:hAnsi="Arial" w:cs="Arial"/>
          <w:b w:val="0"/>
          <w:bCs w:val="0"/>
        </w:rPr>
      </w:pPr>
      <w:r w:rsidRPr="00C94070">
        <w:rPr>
          <w:rFonts w:ascii="Arial" w:hAnsi="Arial" w:cs="Arial"/>
        </w:rPr>
        <w:br/>
      </w:r>
      <w:r w:rsidR="000F0E48" w:rsidRPr="00B70418">
        <w:rPr>
          <w:rStyle w:val="Textoennegrita"/>
          <w:rFonts w:ascii="Arial" w:hAnsi="Arial" w:cs="Arial"/>
          <w:b w:val="0"/>
          <w:bCs w:val="0"/>
        </w:rPr>
        <w:t xml:space="preserve">Museos </w:t>
      </w:r>
    </w:p>
    <w:p w14:paraId="4719FD81" w14:textId="77777777" w:rsidR="00B70418" w:rsidRDefault="00B70418" w:rsidP="00B70418">
      <w:pPr>
        <w:pStyle w:val="Sinespaciado"/>
        <w:jc w:val="both"/>
        <w:rPr>
          <w:rStyle w:val="Textoennegrita"/>
          <w:rFonts w:ascii="Arial" w:hAnsi="Arial" w:cs="Arial"/>
        </w:rPr>
      </w:pPr>
    </w:p>
    <w:p w14:paraId="2ABA5C2B" w14:textId="236EB668" w:rsidR="000F0E48" w:rsidRPr="00866BC9" w:rsidRDefault="00C94070" w:rsidP="00866BC9">
      <w:pPr>
        <w:pStyle w:val="Sinespaciado"/>
        <w:numPr>
          <w:ilvl w:val="0"/>
          <w:numId w:val="19"/>
        </w:numPr>
        <w:ind w:left="360"/>
        <w:jc w:val="both"/>
        <w:rPr>
          <w:rFonts w:ascii="Arial" w:hAnsi="Arial" w:cs="Arial"/>
        </w:rPr>
      </w:pPr>
      <w:r w:rsidRPr="00C94070">
        <w:rPr>
          <w:rStyle w:val="nfasis"/>
          <w:rFonts w:ascii="Arial" w:hAnsi="Arial" w:cs="Arial"/>
          <w:i w:val="0"/>
          <w:iCs w:val="0"/>
        </w:rPr>
        <w:t>Casa- Museo del Maestro acuña:</w:t>
      </w:r>
      <w:r w:rsidRPr="00C94070">
        <w:rPr>
          <w:rFonts w:ascii="Arial" w:hAnsi="Arial" w:cs="Arial"/>
        </w:rPr>
        <w:t xml:space="preserve"> Presenta colección de cuadros al óleo y acrílico, dibujos en carboncillos, esculturas en ferro, murales, acrílicos, tapices indígenas con temas referentes a Fundación de la heráldica Española y a la simbología Muisca. </w:t>
      </w:r>
    </w:p>
    <w:p w14:paraId="000B458F" w14:textId="3EEE114E" w:rsidR="000F0E48" w:rsidRPr="00866BC9" w:rsidRDefault="00C94070" w:rsidP="00866BC9">
      <w:pPr>
        <w:pStyle w:val="Sinespaciado"/>
        <w:numPr>
          <w:ilvl w:val="0"/>
          <w:numId w:val="18"/>
        </w:numPr>
        <w:ind w:left="360"/>
        <w:jc w:val="both"/>
        <w:rPr>
          <w:rFonts w:ascii="Arial" w:hAnsi="Arial" w:cs="Arial"/>
        </w:rPr>
      </w:pPr>
      <w:r w:rsidRPr="00C94070">
        <w:rPr>
          <w:rFonts w:ascii="Arial" w:hAnsi="Arial" w:cs="Arial"/>
        </w:rPr>
        <w:t>Museo Prehistórico</w:t>
      </w:r>
      <w:r w:rsidR="000F0E48">
        <w:rPr>
          <w:rFonts w:ascii="Arial" w:hAnsi="Arial" w:cs="Arial"/>
        </w:rPr>
        <w:t xml:space="preserve">: Se encuentran </w:t>
      </w:r>
      <w:r w:rsidRPr="00C94070">
        <w:rPr>
          <w:rFonts w:ascii="Arial" w:hAnsi="Arial" w:cs="Arial"/>
        </w:rPr>
        <w:t>cuadros al acrílico sobre la creación de</w:t>
      </w:r>
      <w:r w:rsidR="000F0E48">
        <w:rPr>
          <w:rFonts w:ascii="Arial" w:hAnsi="Arial" w:cs="Arial"/>
        </w:rPr>
        <w:t xml:space="preserve">l </w:t>
      </w:r>
      <w:r w:rsidRPr="00C94070">
        <w:rPr>
          <w:rFonts w:ascii="Arial" w:hAnsi="Arial" w:cs="Arial"/>
        </w:rPr>
        <w:t xml:space="preserve">planeta, la formación de la vida; el paso del hombre a América; El hombre de Cromañón, árbol Genealógico. </w:t>
      </w:r>
    </w:p>
    <w:p w14:paraId="771AD73A" w14:textId="3DF9AF44" w:rsidR="000F0E48" w:rsidRPr="00866BC9" w:rsidRDefault="00C94070" w:rsidP="00866BC9">
      <w:pPr>
        <w:pStyle w:val="Sinespaciado"/>
        <w:numPr>
          <w:ilvl w:val="0"/>
          <w:numId w:val="18"/>
        </w:numPr>
        <w:ind w:left="360"/>
        <w:jc w:val="both"/>
        <w:rPr>
          <w:rFonts w:ascii="Arial" w:hAnsi="Arial" w:cs="Arial"/>
        </w:rPr>
      </w:pPr>
      <w:r w:rsidRPr="00C94070">
        <w:rPr>
          <w:rFonts w:ascii="Arial" w:hAnsi="Arial" w:cs="Arial"/>
        </w:rPr>
        <w:t>Casa Museo de Don Antonio Nariño</w:t>
      </w:r>
      <w:r w:rsidR="000F0E48">
        <w:rPr>
          <w:rFonts w:ascii="Arial" w:hAnsi="Arial" w:cs="Arial"/>
        </w:rPr>
        <w:t>:</w:t>
      </w:r>
      <w:r w:rsidRPr="00C94070">
        <w:rPr>
          <w:rFonts w:ascii="Arial" w:hAnsi="Arial" w:cs="Arial"/>
        </w:rPr>
        <w:t xml:space="preserve"> Casa donde murió Don Antonio Nariño y Álvarez, precursor de los derechos del Hombre el 13 de Diciembre de 1823. </w:t>
      </w:r>
    </w:p>
    <w:p w14:paraId="48042F2C" w14:textId="77777777" w:rsidR="000F0E48" w:rsidRDefault="00C94070" w:rsidP="00B70418">
      <w:pPr>
        <w:pStyle w:val="Sinespaciado"/>
        <w:numPr>
          <w:ilvl w:val="0"/>
          <w:numId w:val="18"/>
        </w:numPr>
        <w:ind w:left="360"/>
        <w:jc w:val="both"/>
        <w:rPr>
          <w:rFonts w:ascii="Arial" w:hAnsi="Arial" w:cs="Arial"/>
        </w:rPr>
      </w:pPr>
      <w:r w:rsidRPr="00C94070">
        <w:rPr>
          <w:rFonts w:ascii="Arial" w:hAnsi="Arial" w:cs="Arial"/>
        </w:rPr>
        <w:t>Museo del Carmen fue fundado en 1971 por los Padres Carmelitas, en el se exhiben más de un centenar de obras que datan de los siglos XVII al XX.</w:t>
      </w:r>
    </w:p>
    <w:p w14:paraId="05D93185" w14:textId="77777777" w:rsidR="000F0E48" w:rsidRDefault="000F0E48" w:rsidP="00B70418">
      <w:pPr>
        <w:pStyle w:val="Sinespaciado"/>
        <w:ind w:left="360"/>
        <w:jc w:val="both"/>
        <w:rPr>
          <w:rFonts w:ascii="Arial" w:hAnsi="Arial" w:cs="Arial"/>
        </w:rPr>
      </w:pPr>
    </w:p>
    <w:p w14:paraId="5599EBC2" w14:textId="2E524518" w:rsidR="000F0E48" w:rsidRPr="00866BC9" w:rsidRDefault="00C94070" w:rsidP="00866BC9">
      <w:pPr>
        <w:pStyle w:val="Sinespaciado"/>
        <w:numPr>
          <w:ilvl w:val="0"/>
          <w:numId w:val="18"/>
        </w:numPr>
        <w:ind w:left="360"/>
        <w:jc w:val="both"/>
        <w:rPr>
          <w:rFonts w:ascii="Arial" w:hAnsi="Arial" w:cs="Arial"/>
        </w:rPr>
      </w:pPr>
      <w:r w:rsidRPr="00C94070">
        <w:rPr>
          <w:rStyle w:val="nfasis"/>
          <w:rFonts w:ascii="Arial" w:hAnsi="Arial" w:cs="Arial"/>
          <w:i w:val="0"/>
          <w:iCs w:val="0"/>
        </w:rPr>
        <w:lastRenderedPageBreak/>
        <w:t>Casa Museo de Antonio Ricaurte:</w:t>
      </w:r>
      <w:r w:rsidRPr="00C94070">
        <w:rPr>
          <w:rFonts w:ascii="Arial" w:hAnsi="Arial" w:cs="Arial"/>
        </w:rPr>
        <w:t xml:space="preserve"> El 10 de junio de 1786, nace en esta casa Antonio Clemente José María Bernabé Ricaurte y Lozano, quien dio al continente americano la más alta nota de heroísmo en la lucha por la libertad de los pueblos. La FAC (Fuerza Aérea Colombiana) adquirió el inmueble en 1970 e instaló en él un Museo Militar en honor a quien consideran su patrono.</w:t>
      </w:r>
    </w:p>
    <w:p w14:paraId="4529A9D8" w14:textId="63B51A30" w:rsidR="00C94070" w:rsidRPr="00C94070" w:rsidRDefault="00C94070" w:rsidP="00B70418">
      <w:pPr>
        <w:pStyle w:val="Sinespaciado"/>
        <w:numPr>
          <w:ilvl w:val="0"/>
          <w:numId w:val="18"/>
        </w:numPr>
        <w:ind w:left="360"/>
        <w:jc w:val="both"/>
        <w:rPr>
          <w:rFonts w:ascii="Arial" w:hAnsi="Arial" w:cs="Arial"/>
        </w:rPr>
      </w:pPr>
      <w:r w:rsidRPr="00C94070">
        <w:rPr>
          <w:rStyle w:val="nfasis"/>
          <w:rFonts w:ascii="Arial" w:hAnsi="Arial" w:cs="Arial"/>
          <w:i w:val="0"/>
          <w:iCs w:val="0"/>
        </w:rPr>
        <w:t>Museo Paleontológico:</w:t>
      </w:r>
      <w:r w:rsidRPr="00C94070">
        <w:rPr>
          <w:rFonts w:ascii="Arial" w:hAnsi="Arial" w:cs="Arial"/>
        </w:rPr>
        <w:t xml:space="preserve"> Original construcción del Molino de la Osada, situado a un Kilómetro de distancia de la población por la vía a Arcabuco. Se encuentra diversa clasificación de Fósiles (</w:t>
      </w:r>
      <w:proofErr w:type="spellStart"/>
      <w:r w:rsidRPr="00C94070">
        <w:rPr>
          <w:rFonts w:ascii="Arial" w:hAnsi="Arial" w:cs="Arial"/>
        </w:rPr>
        <w:t>Plesiosaurio</w:t>
      </w:r>
      <w:proofErr w:type="spellEnd"/>
      <w:r w:rsidRPr="00C94070">
        <w:rPr>
          <w:rFonts w:ascii="Arial" w:hAnsi="Arial" w:cs="Arial"/>
        </w:rPr>
        <w:t xml:space="preserve">, </w:t>
      </w:r>
      <w:proofErr w:type="spellStart"/>
      <w:r w:rsidRPr="00C94070">
        <w:rPr>
          <w:rFonts w:ascii="Arial" w:hAnsi="Arial" w:cs="Arial"/>
        </w:rPr>
        <w:t>Angiespermas</w:t>
      </w:r>
      <w:proofErr w:type="spellEnd"/>
      <w:r w:rsidRPr="00C94070">
        <w:rPr>
          <w:rFonts w:ascii="Arial" w:hAnsi="Arial" w:cs="Arial"/>
        </w:rPr>
        <w:t>, Amonitas)</w:t>
      </w:r>
      <w:r w:rsidR="000F0E48">
        <w:rPr>
          <w:rFonts w:ascii="Arial" w:hAnsi="Arial" w:cs="Arial"/>
        </w:rPr>
        <w:t>.</w:t>
      </w:r>
    </w:p>
    <w:p w14:paraId="1D525D51" w14:textId="77777777" w:rsidR="00B70418" w:rsidRPr="00B70418" w:rsidRDefault="00C94070" w:rsidP="00B70418">
      <w:pPr>
        <w:pStyle w:val="Sinespaciado"/>
        <w:jc w:val="both"/>
        <w:rPr>
          <w:rFonts w:ascii="Arial" w:hAnsi="Arial" w:cs="Arial"/>
          <w:b/>
          <w:bCs/>
        </w:rPr>
      </w:pPr>
      <w:r w:rsidRPr="00C94070">
        <w:rPr>
          <w:rFonts w:ascii="Arial" w:hAnsi="Arial" w:cs="Arial"/>
        </w:rPr>
        <w:br/>
      </w:r>
      <w:r w:rsidRPr="00B70418">
        <w:rPr>
          <w:rStyle w:val="Textoennegrita"/>
          <w:rFonts w:ascii="Arial" w:hAnsi="Arial" w:cs="Arial"/>
          <w:b w:val="0"/>
          <w:bCs w:val="0"/>
        </w:rPr>
        <w:t>C</w:t>
      </w:r>
      <w:r w:rsidR="000F0E48" w:rsidRPr="00B70418">
        <w:rPr>
          <w:rStyle w:val="Textoennegrita"/>
          <w:rFonts w:ascii="Arial" w:hAnsi="Arial" w:cs="Arial"/>
          <w:b w:val="0"/>
          <w:bCs w:val="0"/>
        </w:rPr>
        <w:t xml:space="preserve">laustros </w:t>
      </w:r>
      <w:r w:rsidRPr="00B70418">
        <w:rPr>
          <w:rFonts w:ascii="Arial" w:hAnsi="Arial" w:cs="Arial"/>
          <w:b/>
          <w:bCs/>
        </w:rPr>
        <w:br/>
      </w:r>
    </w:p>
    <w:p w14:paraId="1E3A0389" w14:textId="547EEC27" w:rsidR="00B70418" w:rsidRPr="00866BC9" w:rsidRDefault="00C94070" w:rsidP="00866BC9">
      <w:pPr>
        <w:pStyle w:val="Sinespaciado"/>
        <w:numPr>
          <w:ilvl w:val="0"/>
          <w:numId w:val="18"/>
        </w:numPr>
        <w:ind w:left="360"/>
        <w:jc w:val="both"/>
        <w:rPr>
          <w:rFonts w:ascii="Arial" w:hAnsi="Arial" w:cs="Arial"/>
        </w:rPr>
      </w:pPr>
      <w:r w:rsidRPr="00C94070">
        <w:rPr>
          <w:rStyle w:val="nfasis"/>
          <w:rFonts w:ascii="Arial" w:hAnsi="Arial" w:cs="Arial"/>
          <w:i w:val="0"/>
          <w:iCs w:val="0"/>
        </w:rPr>
        <w:t>Convento San Agustín:</w:t>
      </w:r>
      <w:r w:rsidRPr="00C94070">
        <w:rPr>
          <w:rFonts w:ascii="Arial" w:hAnsi="Arial" w:cs="Arial"/>
        </w:rPr>
        <w:t xml:space="preserve"> Fundado por el Padre Vicente de </w:t>
      </w:r>
      <w:proofErr w:type="spellStart"/>
      <w:r w:rsidRPr="00C94070">
        <w:rPr>
          <w:rFonts w:ascii="Arial" w:hAnsi="Arial" w:cs="Arial"/>
        </w:rPr>
        <w:t>Requexada</w:t>
      </w:r>
      <w:proofErr w:type="spellEnd"/>
      <w:r w:rsidRPr="00C94070">
        <w:rPr>
          <w:rFonts w:ascii="Arial" w:hAnsi="Arial" w:cs="Arial"/>
        </w:rPr>
        <w:t xml:space="preserve">, capellán de la expedición del alemán Nicolás de </w:t>
      </w:r>
      <w:proofErr w:type="spellStart"/>
      <w:r w:rsidR="00A9306F" w:rsidRPr="00C94070">
        <w:rPr>
          <w:rFonts w:ascii="Arial" w:hAnsi="Arial" w:cs="Arial"/>
        </w:rPr>
        <w:t>Federman</w:t>
      </w:r>
      <w:r w:rsidRPr="00C94070">
        <w:rPr>
          <w:rFonts w:ascii="Arial" w:hAnsi="Arial" w:cs="Arial"/>
        </w:rPr>
        <w:t>y</w:t>
      </w:r>
      <w:proofErr w:type="spellEnd"/>
      <w:r w:rsidRPr="00C94070">
        <w:rPr>
          <w:rFonts w:ascii="Arial" w:hAnsi="Arial" w:cs="Arial"/>
        </w:rPr>
        <w:t xml:space="preserve"> encomendero del valle de </w:t>
      </w:r>
      <w:proofErr w:type="spellStart"/>
      <w:r w:rsidRPr="00C94070">
        <w:rPr>
          <w:rFonts w:ascii="Arial" w:hAnsi="Arial" w:cs="Arial"/>
        </w:rPr>
        <w:t>Saquenzipa</w:t>
      </w:r>
      <w:proofErr w:type="spellEnd"/>
      <w:r w:rsidRPr="00C94070">
        <w:rPr>
          <w:rFonts w:ascii="Arial" w:hAnsi="Arial" w:cs="Arial"/>
        </w:rPr>
        <w:t xml:space="preserve"> hacia el año de 1580. Actualmente funciona el Instituto Alexander Von </w:t>
      </w:r>
      <w:r w:rsidR="00A9306F" w:rsidRPr="00C94070">
        <w:rPr>
          <w:rFonts w:ascii="Arial" w:hAnsi="Arial" w:cs="Arial"/>
        </w:rPr>
        <w:t>Humboldt</w:t>
      </w:r>
      <w:r w:rsidRPr="00C94070">
        <w:rPr>
          <w:rFonts w:ascii="Arial" w:hAnsi="Arial" w:cs="Arial"/>
        </w:rPr>
        <w:t>.</w:t>
      </w:r>
    </w:p>
    <w:p w14:paraId="5708D49A" w14:textId="00A02890" w:rsidR="00C94070" w:rsidRDefault="00C94070" w:rsidP="00B70418">
      <w:pPr>
        <w:pStyle w:val="Sinespaciado"/>
        <w:numPr>
          <w:ilvl w:val="0"/>
          <w:numId w:val="18"/>
        </w:numPr>
        <w:ind w:left="360"/>
        <w:jc w:val="both"/>
        <w:rPr>
          <w:rFonts w:ascii="Arial" w:hAnsi="Arial" w:cs="Arial"/>
        </w:rPr>
      </w:pPr>
      <w:r w:rsidRPr="00C94070">
        <w:rPr>
          <w:rStyle w:val="nfasis"/>
          <w:rFonts w:ascii="Arial" w:hAnsi="Arial" w:cs="Arial"/>
          <w:i w:val="0"/>
          <w:iCs w:val="0"/>
        </w:rPr>
        <w:t>Claustro San Francisco:</w:t>
      </w:r>
      <w:r w:rsidRPr="00C94070">
        <w:rPr>
          <w:rFonts w:ascii="Arial" w:hAnsi="Arial" w:cs="Arial"/>
        </w:rPr>
        <w:t xml:space="preserve"> Convento Franciscano fundado en 1614 y abandonado por sus moradores en 1821. Restaurado en 1969, Funcionó como hotel, luego como centro, de estudios ecológicos “Colegio Verde”. Hoy se encuentra en restauración, actualmente funciona la Biblioteca</w:t>
      </w:r>
      <w:r w:rsidR="003E5C5F">
        <w:rPr>
          <w:rFonts w:ascii="Arial" w:hAnsi="Arial" w:cs="Arial"/>
        </w:rPr>
        <w:t>.</w:t>
      </w:r>
    </w:p>
    <w:p w14:paraId="765ED1B4" w14:textId="2E9FD7FC" w:rsidR="00B70418" w:rsidRPr="004148EA" w:rsidRDefault="00B70418" w:rsidP="004148EA">
      <w:pPr>
        <w:jc w:val="both"/>
        <w:rPr>
          <w:rFonts w:ascii="Arial" w:hAnsi="Arial" w:cs="Arial"/>
          <w:b/>
          <w:bCs/>
          <w:sz w:val="22"/>
          <w:szCs w:val="22"/>
        </w:rPr>
      </w:pPr>
    </w:p>
    <w:p w14:paraId="452DA01C" w14:textId="77777777" w:rsidR="00B70418" w:rsidRPr="00E14BBC" w:rsidRDefault="00B70418" w:rsidP="00B70418">
      <w:pPr>
        <w:pStyle w:val="Prrafodelista"/>
        <w:ind w:left="360"/>
        <w:jc w:val="both"/>
        <w:rPr>
          <w:rFonts w:ascii="Arial" w:hAnsi="Arial" w:cs="Arial"/>
          <w:b/>
          <w:bCs/>
          <w:sz w:val="22"/>
          <w:szCs w:val="22"/>
        </w:rPr>
      </w:pPr>
    </w:p>
    <w:p w14:paraId="1014DDBA" w14:textId="0C15C68A" w:rsidR="00973531" w:rsidRPr="00E14BBC" w:rsidRDefault="00973531" w:rsidP="00B70418">
      <w:pPr>
        <w:pStyle w:val="Prrafodelista"/>
        <w:numPr>
          <w:ilvl w:val="0"/>
          <w:numId w:val="15"/>
        </w:numPr>
        <w:jc w:val="both"/>
        <w:rPr>
          <w:rFonts w:ascii="Arial" w:hAnsi="Arial" w:cs="Arial"/>
          <w:b/>
          <w:bCs/>
          <w:sz w:val="22"/>
          <w:szCs w:val="22"/>
        </w:rPr>
      </w:pPr>
      <w:r w:rsidRPr="00E14BBC">
        <w:rPr>
          <w:rFonts w:ascii="Arial" w:hAnsi="Arial" w:cs="Arial"/>
          <w:b/>
          <w:bCs/>
          <w:sz w:val="22"/>
          <w:szCs w:val="22"/>
        </w:rPr>
        <w:t>DEMOGRAFIA</w:t>
      </w:r>
    </w:p>
    <w:p w14:paraId="3A6E5561" w14:textId="35CE3B63" w:rsidR="00973531" w:rsidRPr="00E14BBC" w:rsidRDefault="00973531" w:rsidP="00973531">
      <w:pPr>
        <w:pStyle w:val="Prrafodelista"/>
        <w:jc w:val="both"/>
        <w:rPr>
          <w:rFonts w:ascii="Arial" w:hAnsi="Arial" w:cs="Arial"/>
          <w:b/>
          <w:bCs/>
          <w:sz w:val="22"/>
          <w:szCs w:val="22"/>
        </w:rPr>
      </w:pPr>
    </w:p>
    <w:p w14:paraId="406B1339" w14:textId="09B68F67" w:rsidR="00C1251C" w:rsidRPr="00E14BBC" w:rsidRDefault="00973531" w:rsidP="00C1251C">
      <w:pPr>
        <w:jc w:val="both"/>
        <w:rPr>
          <w:rFonts w:ascii="Arial" w:hAnsi="Arial" w:cs="Arial"/>
          <w:sz w:val="22"/>
          <w:szCs w:val="22"/>
        </w:rPr>
      </w:pPr>
      <w:r w:rsidRPr="00E14BBC">
        <w:rPr>
          <w:rFonts w:ascii="Arial" w:hAnsi="Arial" w:cs="Arial"/>
          <w:sz w:val="22"/>
          <w:szCs w:val="22"/>
        </w:rPr>
        <w:t xml:space="preserve">De acuerdo </w:t>
      </w:r>
      <w:r w:rsidR="00C1251C" w:rsidRPr="00E14BBC">
        <w:rPr>
          <w:rFonts w:ascii="Arial" w:hAnsi="Arial" w:cs="Arial"/>
          <w:sz w:val="22"/>
          <w:szCs w:val="22"/>
        </w:rPr>
        <w:t>al DANE, en 2020 la población del municipio de Villa de Leyva ascendió a de 16.973 habitantes, de los cuales el 51.1% son mujeres y 48.9% son hombres, es decir 8.668 y 8.305 respectivamente. A su vez, la población se encuentra mayoritariamente en el área rural, perteneciendo a esta el 50.7% de los habitantes y el 49.3% al área urbana.</w:t>
      </w:r>
    </w:p>
    <w:p w14:paraId="3BA8251B" w14:textId="59F55C75" w:rsidR="00C1251C" w:rsidRPr="00E14BBC" w:rsidRDefault="00C1251C" w:rsidP="00C1251C">
      <w:pPr>
        <w:jc w:val="both"/>
        <w:rPr>
          <w:rFonts w:ascii="Arial" w:hAnsi="Arial" w:cs="Arial"/>
          <w:sz w:val="22"/>
          <w:szCs w:val="22"/>
        </w:rPr>
      </w:pPr>
    </w:p>
    <w:p w14:paraId="7B69C291" w14:textId="77777777" w:rsidR="006A483F" w:rsidRPr="00E14BBC" w:rsidRDefault="006A483F" w:rsidP="006A483F">
      <w:pPr>
        <w:pStyle w:val="Ttulo3"/>
        <w:spacing w:before="0" w:beforeAutospacing="0" w:after="0" w:afterAutospacing="0"/>
        <w:rPr>
          <w:rFonts w:ascii="Arial" w:hAnsi="Arial" w:cs="Arial"/>
          <w:color w:val="000000"/>
          <w:sz w:val="22"/>
          <w:szCs w:val="22"/>
        </w:rPr>
      </w:pPr>
      <w:r w:rsidRPr="00E14BBC">
        <w:rPr>
          <w:rFonts w:ascii="Arial" w:hAnsi="Arial" w:cs="Arial"/>
          <w:color w:val="000000"/>
          <w:sz w:val="22"/>
          <w:szCs w:val="22"/>
        </w:rPr>
        <w:t>Gráfico 1.</w:t>
      </w:r>
    </w:p>
    <w:p w14:paraId="235A369B" w14:textId="77777777" w:rsidR="006A483F" w:rsidRPr="00E14BBC" w:rsidRDefault="006A483F" w:rsidP="006A483F">
      <w:pPr>
        <w:pStyle w:val="Ttulo3"/>
        <w:spacing w:before="0" w:beforeAutospacing="0" w:after="0" w:afterAutospacing="0"/>
        <w:rPr>
          <w:rFonts w:ascii="Arial" w:hAnsi="Arial" w:cs="Arial"/>
          <w:color w:val="000000"/>
          <w:sz w:val="22"/>
          <w:szCs w:val="22"/>
        </w:rPr>
      </w:pPr>
      <w:r w:rsidRPr="00E14BBC">
        <w:rPr>
          <w:rFonts w:ascii="Arial" w:hAnsi="Arial" w:cs="Arial"/>
          <w:b w:val="0"/>
          <w:bCs w:val="0"/>
          <w:color w:val="000000"/>
          <w:sz w:val="22"/>
          <w:szCs w:val="22"/>
        </w:rPr>
        <w:t>Pirámide poblacional Municipio de Villa de Leyva</w:t>
      </w:r>
    </w:p>
    <w:p w14:paraId="112CDFA8" w14:textId="0E6EA9CE" w:rsidR="00C1251C" w:rsidRPr="00E14BBC" w:rsidRDefault="006B289D" w:rsidP="006B289D">
      <w:pPr>
        <w:jc w:val="center"/>
        <w:rPr>
          <w:rFonts w:ascii="Arial" w:hAnsi="Arial" w:cs="Arial"/>
          <w:sz w:val="22"/>
          <w:szCs w:val="22"/>
        </w:rPr>
      </w:pPr>
      <w:r w:rsidRPr="00E14BBC">
        <w:rPr>
          <w:rFonts w:ascii="Arial" w:hAnsi="Arial" w:cs="Arial"/>
          <w:noProof/>
          <w:sz w:val="22"/>
          <w:szCs w:val="22"/>
        </w:rPr>
        <w:drawing>
          <wp:inline distT="0" distB="0" distL="0" distR="0" wp14:anchorId="504CFC18" wp14:editId="6F9FA121">
            <wp:extent cx="3386089" cy="2151266"/>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7952" cy="2158803"/>
                    </a:xfrm>
                    <a:prstGeom prst="rect">
                      <a:avLst/>
                    </a:prstGeom>
                  </pic:spPr>
                </pic:pic>
              </a:graphicData>
            </a:graphic>
          </wp:inline>
        </w:drawing>
      </w:r>
    </w:p>
    <w:p w14:paraId="5E03702E" w14:textId="77777777" w:rsidR="006B289D" w:rsidRPr="00E14BBC" w:rsidRDefault="006B289D" w:rsidP="006B289D">
      <w:pPr>
        <w:spacing w:before="150" w:after="150"/>
        <w:jc w:val="center"/>
        <w:outlineLvl w:val="5"/>
        <w:rPr>
          <w:rFonts w:ascii="Arial" w:hAnsi="Arial" w:cs="Arial"/>
          <w:color w:val="000000"/>
          <w:sz w:val="18"/>
          <w:szCs w:val="18"/>
        </w:rPr>
      </w:pPr>
      <w:r w:rsidRPr="00E14BBC">
        <w:rPr>
          <w:rFonts w:ascii="Arial" w:hAnsi="Arial" w:cs="Arial"/>
          <w:color w:val="000000"/>
          <w:sz w:val="18"/>
          <w:szCs w:val="18"/>
        </w:rPr>
        <w:t>Fuente: DANE - Censo Nacional de Población y Vivienda - 2020</w:t>
      </w:r>
    </w:p>
    <w:p w14:paraId="3E50DBF2" w14:textId="77777777" w:rsidR="006B289D" w:rsidRPr="00E14BBC" w:rsidRDefault="006B289D" w:rsidP="00C1251C">
      <w:pPr>
        <w:rPr>
          <w:rFonts w:ascii="Arial" w:hAnsi="Arial" w:cs="Arial"/>
          <w:sz w:val="22"/>
          <w:szCs w:val="22"/>
        </w:rPr>
      </w:pPr>
    </w:p>
    <w:p w14:paraId="2EB5511D" w14:textId="768101F2" w:rsidR="00C1251C" w:rsidRPr="00E14BBC" w:rsidRDefault="006B289D" w:rsidP="006B289D">
      <w:pPr>
        <w:jc w:val="both"/>
        <w:rPr>
          <w:rFonts w:ascii="Arial" w:hAnsi="Arial" w:cs="Arial"/>
          <w:sz w:val="22"/>
          <w:szCs w:val="22"/>
        </w:rPr>
      </w:pPr>
      <w:r w:rsidRPr="00E14BBC">
        <w:rPr>
          <w:rFonts w:ascii="Arial" w:hAnsi="Arial" w:cs="Arial"/>
          <w:sz w:val="22"/>
          <w:szCs w:val="22"/>
        </w:rPr>
        <w:lastRenderedPageBreak/>
        <w:t xml:space="preserve">Ahora bien, de acuerdo a su pirámide poblacional, la mayor población masculina se encuentra en un rango de edad de 20 a 24 años y por su parte, la mayor población femenina se encuentra entre los 25 a 29 años. </w:t>
      </w:r>
      <w:r w:rsidRPr="00E14BBC">
        <w:rPr>
          <w:rStyle w:val="Refdenotaalpie"/>
          <w:rFonts w:ascii="Arial" w:hAnsi="Arial" w:cs="Arial"/>
          <w:sz w:val="22"/>
          <w:szCs w:val="22"/>
        </w:rPr>
        <w:footnoteReference w:id="14"/>
      </w:r>
    </w:p>
    <w:p w14:paraId="43C913F0" w14:textId="392B4E14" w:rsidR="00973531" w:rsidRPr="00E14BBC" w:rsidRDefault="00973531" w:rsidP="00C1251C">
      <w:pPr>
        <w:pStyle w:val="Prrafodelista"/>
        <w:ind w:left="0"/>
        <w:jc w:val="both"/>
        <w:rPr>
          <w:rFonts w:ascii="Arial" w:hAnsi="Arial" w:cs="Arial"/>
          <w:sz w:val="22"/>
          <w:szCs w:val="22"/>
        </w:rPr>
      </w:pPr>
    </w:p>
    <w:p w14:paraId="44AD6DF1" w14:textId="627F4C63" w:rsidR="00146513" w:rsidRPr="00E14BBC" w:rsidRDefault="00146513" w:rsidP="00512B59">
      <w:pPr>
        <w:jc w:val="both"/>
        <w:textAlignment w:val="top"/>
        <w:rPr>
          <w:rFonts w:ascii="Arial" w:hAnsi="Arial" w:cs="Arial"/>
          <w:sz w:val="22"/>
          <w:szCs w:val="22"/>
          <w:lang w:val="es-AR"/>
        </w:rPr>
      </w:pPr>
    </w:p>
    <w:p w14:paraId="1291613E" w14:textId="72A92BEF" w:rsidR="00DC40A5" w:rsidRPr="00E14BBC" w:rsidRDefault="00DC40A5" w:rsidP="00542D39">
      <w:pPr>
        <w:pStyle w:val="Prrafodelista"/>
        <w:numPr>
          <w:ilvl w:val="0"/>
          <w:numId w:val="15"/>
        </w:numPr>
        <w:jc w:val="both"/>
        <w:textAlignment w:val="top"/>
        <w:rPr>
          <w:rFonts w:ascii="Arial" w:hAnsi="Arial" w:cs="Arial"/>
          <w:b/>
          <w:bCs/>
          <w:color w:val="2A2A2A"/>
          <w:sz w:val="22"/>
          <w:szCs w:val="22"/>
        </w:rPr>
      </w:pPr>
      <w:r w:rsidRPr="00E14BBC">
        <w:rPr>
          <w:rFonts w:ascii="Arial" w:hAnsi="Arial" w:cs="Arial"/>
          <w:b/>
          <w:bCs/>
          <w:color w:val="2A2A2A"/>
          <w:sz w:val="22"/>
          <w:szCs w:val="22"/>
        </w:rPr>
        <w:t>ECONOMIA</w:t>
      </w:r>
    </w:p>
    <w:p w14:paraId="5F075CEB" w14:textId="77777777" w:rsidR="00DC40A5" w:rsidRPr="00E14BBC" w:rsidRDefault="00DC40A5" w:rsidP="00DC40A5">
      <w:pPr>
        <w:pStyle w:val="Prrafodelista"/>
        <w:jc w:val="both"/>
        <w:textAlignment w:val="top"/>
        <w:rPr>
          <w:rFonts w:ascii="Arial" w:hAnsi="Arial" w:cs="Arial"/>
          <w:b/>
          <w:bCs/>
          <w:color w:val="2A2A2A"/>
          <w:sz w:val="22"/>
          <w:szCs w:val="22"/>
        </w:rPr>
      </w:pPr>
    </w:p>
    <w:p w14:paraId="22E48472" w14:textId="04027E39" w:rsidR="00017B97" w:rsidRPr="00E14BBC" w:rsidRDefault="00017B97" w:rsidP="00512B59">
      <w:pPr>
        <w:jc w:val="both"/>
        <w:textAlignment w:val="top"/>
        <w:rPr>
          <w:rFonts w:ascii="Arial" w:hAnsi="Arial" w:cs="Arial"/>
          <w:color w:val="2A2A2A"/>
          <w:sz w:val="22"/>
          <w:szCs w:val="22"/>
        </w:rPr>
      </w:pPr>
      <w:r w:rsidRPr="00E14BBC">
        <w:rPr>
          <w:rFonts w:ascii="Arial" w:hAnsi="Arial" w:cs="Arial"/>
          <w:color w:val="2A2A2A"/>
          <w:sz w:val="22"/>
          <w:szCs w:val="22"/>
        </w:rPr>
        <w:t>El sector terciario se convierte en el principal renglón económico del municipio de Villa de Ley, pues su ubicación geográfica y los distintos atractivos naturales, culturales y gastronómicos han permitido la consolidación de una gran oferta turística, siendo uno de los principales destinos turísticos</w:t>
      </w:r>
    </w:p>
    <w:p w14:paraId="6C19E705" w14:textId="38C0A1E1" w:rsidR="00017B97" w:rsidRPr="00E14BBC" w:rsidRDefault="00017B97" w:rsidP="00512B59">
      <w:pPr>
        <w:jc w:val="both"/>
        <w:textAlignment w:val="top"/>
        <w:rPr>
          <w:rFonts w:ascii="Arial" w:hAnsi="Arial" w:cs="Arial"/>
          <w:color w:val="2A2A2A"/>
          <w:sz w:val="22"/>
          <w:szCs w:val="22"/>
        </w:rPr>
      </w:pPr>
    </w:p>
    <w:p w14:paraId="46578667" w14:textId="544D2F17" w:rsidR="00146513" w:rsidRPr="00E14BBC" w:rsidRDefault="00017B97" w:rsidP="00512B59">
      <w:pPr>
        <w:jc w:val="both"/>
        <w:textAlignment w:val="top"/>
        <w:rPr>
          <w:rFonts w:ascii="Arial" w:hAnsi="Arial" w:cs="Arial"/>
          <w:color w:val="2A2A2A"/>
          <w:sz w:val="22"/>
          <w:szCs w:val="22"/>
        </w:rPr>
      </w:pPr>
      <w:r w:rsidRPr="00E14BBC">
        <w:rPr>
          <w:rFonts w:ascii="Arial" w:hAnsi="Arial" w:cs="Arial"/>
          <w:color w:val="2A2A2A"/>
          <w:sz w:val="22"/>
          <w:szCs w:val="22"/>
        </w:rPr>
        <w:t xml:space="preserve">De igual manera, la agricultura ocupa un lugar </w:t>
      </w:r>
      <w:r w:rsidR="00E379DC" w:rsidRPr="00E14BBC">
        <w:rPr>
          <w:rFonts w:ascii="Arial" w:hAnsi="Arial" w:cs="Arial"/>
          <w:color w:val="2A2A2A"/>
          <w:sz w:val="22"/>
          <w:szCs w:val="22"/>
        </w:rPr>
        <w:t>sobresaliente</w:t>
      </w:r>
      <w:r w:rsidRPr="00E14BBC">
        <w:rPr>
          <w:rFonts w:ascii="Arial" w:hAnsi="Arial" w:cs="Arial"/>
          <w:color w:val="2A2A2A"/>
          <w:sz w:val="22"/>
          <w:szCs w:val="22"/>
        </w:rPr>
        <w:t xml:space="preserve"> en la </w:t>
      </w:r>
      <w:r w:rsidR="00E379DC" w:rsidRPr="00E14BBC">
        <w:rPr>
          <w:rFonts w:ascii="Arial" w:hAnsi="Arial" w:cs="Arial"/>
          <w:color w:val="2A2A2A"/>
          <w:sz w:val="22"/>
          <w:szCs w:val="22"/>
        </w:rPr>
        <w:t xml:space="preserve">economía, destacándose los cultivos de olivo, así como también plantaciones de naranjas, chirimoyas, limas, aguacates, granadas, peras, manzanas, pomarrosas y brevas, los cuales son comercializados en Tunja, </w:t>
      </w:r>
      <w:proofErr w:type="spellStart"/>
      <w:r w:rsidR="00E379DC" w:rsidRPr="00E14BBC">
        <w:rPr>
          <w:rFonts w:ascii="Arial" w:hAnsi="Arial" w:cs="Arial"/>
          <w:color w:val="2A2A2A"/>
          <w:sz w:val="22"/>
          <w:szCs w:val="22"/>
        </w:rPr>
        <w:t>Moniquira</w:t>
      </w:r>
      <w:proofErr w:type="spellEnd"/>
      <w:r w:rsidR="00E379DC" w:rsidRPr="00E14BBC">
        <w:rPr>
          <w:rFonts w:ascii="Arial" w:hAnsi="Arial" w:cs="Arial"/>
          <w:color w:val="2A2A2A"/>
          <w:sz w:val="22"/>
          <w:szCs w:val="22"/>
        </w:rPr>
        <w:t xml:space="preserve"> y </w:t>
      </w:r>
      <w:proofErr w:type="spellStart"/>
      <w:r w:rsidR="00E379DC" w:rsidRPr="00E14BBC">
        <w:rPr>
          <w:rFonts w:ascii="Arial" w:hAnsi="Arial" w:cs="Arial"/>
          <w:color w:val="2A2A2A"/>
          <w:sz w:val="22"/>
          <w:szCs w:val="22"/>
        </w:rPr>
        <w:t>Chiquinquira</w:t>
      </w:r>
      <w:proofErr w:type="spellEnd"/>
      <w:r w:rsidR="00E379DC" w:rsidRPr="00E14BBC">
        <w:rPr>
          <w:rFonts w:ascii="Arial" w:hAnsi="Arial" w:cs="Arial"/>
          <w:color w:val="2A2A2A"/>
          <w:sz w:val="22"/>
          <w:szCs w:val="22"/>
        </w:rPr>
        <w:t>.</w:t>
      </w:r>
      <w:r w:rsidR="0040226D" w:rsidRPr="00E14BBC">
        <w:rPr>
          <w:rFonts w:ascii="Arial" w:hAnsi="Arial" w:cs="Arial"/>
          <w:color w:val="2A2A2A"/>
          <w:sz w:val="22"/>
          <w:szCs w:val="22"/>
        </w:rPr>
        <w:t xml:space="preserve"> </w:t>
      </w:r>
      <w:r w:rsidR="00E14BBC" w:rsidRPr="00E14BBC">
        <w:rPr>
          <w:rFonts w:ascii="Arial" w:hAnsi="Arial" w:cs="Arial"/>
          <w:color w:val="2A2A2A"/>
          <w:sz w:val="22"/>
          <w:szCs w:val="22"/>
        </w:rPr>
        <w:t>Así</w:t>
      </w:r>
      <w:r w:rsidR="0040226D" w:rsidRPr="00E14BBC">
        <w:rPr>
          <w:rFonts w:ascii="Arial" w:hAnsi="Arial" w:cs="Arial"/>
          <w:color w:val="2A2A2A"/>
          <w:sz w:val="22"/>
          <w:szCs w:val="22"/>
        </w:rPr>
        <w:t xml:space="preserve"> mismo, existen minas de oro, </w:t>
      </w:r>
      <w:r w:rsidR="00146513" w:rsidRPr="00E14BBC">
        <w:rPr>
          <w:rFonts w:ascii="Arial" w:hAnsi="Arial" w:cs="Arial"/>
          <w:color w:val="2A2A2A"/>
          <w:sz w:val="22"/>
          <w:szCs w:val="22"/>
        </w:rPr>
        <w:t xml:space="preserve">plata, plomo, </w:t>
      </w:r>
      <w:proofErr w:type="spellStart"/>
      <w:r w:rsidR="00146513" w:rsidRPr="00E14BBC">
        <w:rPr>
          <w:rFonts w:ascii="Arial" w:hAnsi="Arial" w:cs="Arial"/>
          <w:color w:val="2A2A2A"/>
          <w:sz w:val="22"/>
          <w:szCs w:val="22"/>
        </w:rPr>
        <w:t>má</w:t>
      </w:r>
      <w:proofErr w:type="spellEnd"/>
      <w:r w:rsidR="00146513" w:rsidRPr="00E14BBC">
        <w:rPr>
          <w:rFonts w:ascii="Arial" w:hAnsi="Arial" w:cs="Arial"/>
          <w:color w:val="2A2A2A"/>
          <w:sz w:val="22"/>
          <w:szCs w:val="22"/>
        </w:rPr>
        <w:t>​</w:t>
      </w:r>
      <w:proofErr w:type="spellStart"/>
      <w:r w:rsidR="00146513" w:rsidRPr="00E14BBC">
        <w:rPr>
          <w:rFonts w:ascii="Arial" w:hAnsi="Arial" w:cs="Arial"/>
          <w:color w:val="2A2A2A"/>
          <w:sz w:val="22"/>
          <w:szCs w:val="22"/>
        </w:rPr>
        <w:t>rmol</w:t>
      </w:r>
      <w:proofErr w:type="spellEnd"/>
      <w:r w:rsidR="00146513" w:rsidRPr="00E14BBC">
        <w:rPr>
          <w:rFonts w:ascii="Arial" w:hAnsi="Arial" w:cs="Arial"/>
          <w:color w:val="2A2A2A"/>
          <w:sz w:val="22"/>
          <w:szCs w:val="22"/>
        </w:rPr>
        <w:t>, yeso, cobre, asfalto, azufre y nitro.  ​</w:t>
      </w:r>
    </w:p>
    <w:p w14:paraId="610C7912" w14:textId="77777777" w:rsidR="006A483F" w:rsidRPr="00E14BBC" w:rsidRDefault="006A483F" w:rsidP="00512B59">
      <w:pPr>
        <w:jc w:val="both"/>
        <w:textAlignment w:val="top"/>
        <w:rPr>
          <w:rFonts w:ascii="Arial" w:hAnsi="Arial" w:cs="Arial"/>
          <w:color w:val="2A2A2A"/>
          <w:sz w:val="22"/>
          <w:szCs w:val="22"/>
        </w:rPr>
      </w:pPr>
    </w:p>
    <w:p w14:paraId="181BF9BD" w14:textId="6A3151D6" w:rsidR="0040226D" w:rsidRPr="00E14BBC" w:rsidRDefault="0040226D" w:rsidP="00512B59">
      <w:pPr>
        <w:jc w:val="both"/>
        <w:textAlignment w:val="top"/>
        <w:rPr>
          <w:rFonts w:ascii="Arial" w:hAnsi="Arial" w:cs="Arial"/>
          <w:color w:val="2A2A2A"/>
          <w:sz w:val="22"/>
          <w:szCs w:val="22"/>
        </w:rPr>
      </w:pPr>
      <w:r w:rsidRPr="00E14BBC">
        <w:rPr>
          <w:rFonts w:ascii="Arial" w:hAnsi="Arial" w:cs="Arial"/>
          <w:color w:val="2A2A2A"/>
          <w:sz w:val="22"/>
          <w:szCs w:val="22"/>
        </w:rPr>
        <w:t xml:space="preserve">A continuación, en el grafico </w:t>
      </w:r>
      <w:r w:rsidR="006A483F" w:rsidRPr="00E14BBC">
        <w:rPr>
          <w:rFonts w:ascii="Arial" w:hAnsi="Arial" w:cs="Arial"/>
          <w:color w:val="2A2A2A"/>
          <w:sz w:val="22"/>
          <w:szCs w:val="22"/>
        </w:rPr>
        <w:t>2</w:t>
      </w:r>
      <w:r w:rsidRPr="00E14BBC">
        <w:rPr>
          <w:rFonts w:ascii="Arial" w:hAnsi="Arial" w:cs="Arial"/>
          <w:color w:val="2A2A2A"/>
          <w:sz w:val="22"/>
          <w:szCs w:val="22"/>
        </w:rPr>
        <w:t xml:space="preserve"> se evidencia el porcentaje del valor agregado por actividades económicas, destacándose mayoritariamente el sector terciario correspondiente a servicios de turismo y comercio, seguido por el sector primario, en razón a la agricultura y ganadería y, por ultimo el sector secundario de la económica. </w:t>
      </w:r>
    </w:p>
    <w:p w14:paraId="26CBE56D" w14:textId="742A5619" w:rsidR="00146513" w:rsidRPr="00E14BBC" w:rsidRDefault="00146513" w:rsidP="00512B59">
      <w:pPr>
        <w:jc w:val="both"/>
        <w:textAlignment w:val="top"/>
        <w:rPr>
          <w:rFonts w:ascii="Arial" w:hAnsi="Arial" w:cs="Arial"/>
          <w:color w:val="2A2A2A"/>
          <w:sz w:val="22"/>
          <w:szCs w:val="22"/>
        </w:rPr>
      </w:pPr>
    </w:p>
    <w:p w14:paraId="282095DE" w14:textId="77777777" w:rsidR="006A483F" w:rsidRPr="00E14BBC" w:rsidRDefault="006A483F" w:rsidP="006A483F">
      <w:pPr>
        <w:pStyle w:val="Ttulo3"/>
        <w:spacing w:before="0" w:beforeAutospacing="0" w:after="0" w:afterAutospacing="0"/>
        <w:rPr>
          <w:rFonts w:ascii="Arial" w:hAnsi="Arial" w:cs="Arial"/>
          <w:color w:val="000000"/>
          <w:sz w:val="22"/>
          <w:szCs w:val="22"/>
        </w:rPr>
      </w:pPr>
      <w:r w:rsidRPr="00E14BBC">
        <w:rPr>
          <w:rFonts w:ascii="Arial" w:hAnsi="Arial" w:cs="Arial"/>
          <w:color w:val="000000"/>
          <w:sz w:val="22"/>
          <w:szCs w:val="22"/>
        </w:rPr>
        <w:t>Gráfico 2.</w:t>
      </w:r>
    </w:p>
    <w:p w14:paraId="05223693" w14:textId="77777777" w:rsidR="006A483F" w:rsidRPr="00E14BBC" w:rsidRDefault="006A483F" w:rsidP="006A483F">
      <w:pPr>
        <w:pStyle w:val="Ttulo3"/>
        <w:spacing w:before="0" w:beforeAutospacing="0" w:after="0" w:afterAutospacing="0"/>
        <w:rPr>
          <w:rFonts w:ascii="Arial" w:hAnsi="Arial" w:cs="Arial"/>
          <w:color w:val="000000"/>
          <w:sz w:val="22"/>
          <w:szCs w:val="22"/>
        </w:rPr>
      </w:pPr>
      <w:r w:rsidRPr="00E14BBC">
        <w:rPr>
          <w:rFonts w:ascii="Arial" w:hAnsi="Arial" w:cs="Arial"/>
          <w:b w:val="0"/>
          <w:bCs w:val="0"/>
          <w:color w:val="000000"/>
          <w:sz w:val="22"/>
          <w:szCs w:val="22"/>
        </w:rPr>
        <w:t>Porcentaje del valor agregado por actividades económicas</w:t>
      </w:r>
    </w:p>
    <w:p w14:paraId="1735F5B8" w14:textId="77777777" w:rsidR="0040226D" w:rsidRPr="00E14BBC" w:rsidRDefault="0040226D" w:rsidP="00512B59">
      <w:pPr>
        <w:jc w:val="both"/>
        <w:textAlignment w:val="top"/>
        <w:rPr>
          <w:rFonts w:ascii="Arial" w:hAnsi="Arial" w:cs="Arial"/>
          <w:color w:val="2A2A2A"/>
          <w:sz w:val="22"/>
          <w:szCs w:val="22"/>
        </w:rPr>
      </w:pPr>
    </w:p>
    <w:p w14:paraId="10CE5889" w14:textId="75F7E41F" w:rsidR="00ED4751" w:rsidRPr="00E14BBC" w:rsidRDefault="00E379DC" w:rsidP="00E379DC">
      <w:pPr>
        <w:jc w:val="center"/>
        <w:rPr>
          <w:rFonts w:ascii="Arial" w:hAnsi="Arial" w:cs="Arial"/>
          <w:sz w:val="22"/>
          <w:szCs w:val="22"/>
        </w:rPr>
      </w:pPr>
      <w:r w:rsidRPr="00E14BBC">
        <w:rPr>
          <w:rFonts w:ascii="Arial" w:hAnsi="Arial" w:cs="Arial"/>
          <w:noProof/>
          <w:sz w:val="22"/>
          <w:szCs w:val="22"/>
        </w:rPr>
        <w:drawing>
          <wp:inline distT="0" distB="0" distL="0" distR="0" wp14:anchorId="41F778A4" wp14:editId="75EE719B">
            <wp:extent cx="5140374" cy="1697126"/>
            <wp:effectExtent l="0" t="0" r="317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3374"/>
                    <a:stretch/>
                  </pic:blipFill>
                  <pic:spPr bwMode="auto">
                    <a:xfrm>
                      <a:off x="0" y="0"/>
                      <a:ext cx="5202032" cy="1717483"/>
                    </a:xfrm>
                    <a:prstGeom prst="rect">
                      <a:avLst/>
                    </a:prstGeom>
                    <a:ln>
                      <a:noFill/>
                    </a:ln>
                    <a:extLst>
                      <a:ext uri="{53640926-AAD7-44D8-BBD7-CCE9431645EC}">
                        <a14:shadowObscured xmlns:a14="http://schemas.microsoft.com/office/drawing/2010/main"/>
                      </a:ext>
                    </a:extLst>
                  </pic:spPr>
                </pic:pic>
              </a:graphicData>
            </a:graphic>
          </wp:inline>
        </w:drawing>
      </w:r>
    </w:p>
    <w:p w14:paraId="3126202E" w14:textId="7A874A9C" w:rsidR="0040226D" w:rsidRPr="00E14BBC" w:rsidRDefault="0040226D" w:rsidP="0040226D">
      <w:pPr>
        <w:pStyle w:val="Ttulo6"/>
        <w:spacing w:before="150" w:beforeAutospacing="0" w:after="150" w:afterAutospacing="0"/>
        <w:jc w:val="center"/>
        <w:rPr>
          <w:rFonts w:ascii="Arial" w:hAnsi="Arial" w:cs="Arial"/>
          <w:b w:val="0"/>
          <w:bCs w:val="0"/>
          <w:color w:val="000000"/>
          <w:sz w:val="18"/>
          <w:szCs w:val="18"/>
        </w:rPr>
      </w:pPr>
      <w:r w:rsidRPr="00E14BBC">
        <w:rPr>
          <w:rFonts w:ascii="Arial" w:hAnsi="Arial" w:cs="Arial"/>
          <w:b w:val="0"/>
          <w:bCs w:val="0"/>
          <w:color w:val="000000"/>
          <w:sz w:val="18"/>
          <w:szCs w:val="18"/>
        </w:rPr>
        <w:t>Fuente: DNP con información del DANE - 2018</w:t>
      </w:r>
      <w:r w:rsidRPr="00E14BBC">
        <w:rPr>
          <w:rStyle w:val="Refdenotaalpie"/>
          <w:rFonts w:ascii="Arial" w:hAnsi="Arial" w:cs="Arial"/>
          <w:b w:val="0"/>
          <w:bCs w:val="0"/>
          <w:color w:val="000000"/>
          <w:sz w:val="18"/>
          <w:szCs w:val="18"/>
        </w:rPr>
        <w:footnoteReference w:id="15"/>
      </w:r>
    </w:p>
    <w:p w14:paraId="07691D23" w14:textId="668F8B4C" w:rsidR="00C174CF" w:rsidRPr="00E14BBC" w:rsidRDefault="00C174CF" w:rsidP="00512B59">
      <w:pPr>
        <w:jc w:val="both"/>
        <w:rPr>
          <w:rFonts w:ascii="Arial" w:hAnsi="Arial" w:cs="Arial"/>
          <w:sz w:val="22"/>
          <w:szCs w:val="22"/>
        </w:rPr>
      </w:pPr>
    </w:p>
    <w:p w14:paraId="7BF23974" w14:textId="73FDD54B" w:rsidR="00C174CF" w:rsidRPr="00E14BBC" w:rsidRDefault="00C174CF" w:rsidP="00A47963">
      <w:pPr>
        <w:pStyle w:val="Prrafodelista"/>
        <w:numPr>
          <w:ilvl w:val="0"/>
          <w:numId w:val="15"/>
        </w:numPr>
        <w:jc w:val="both"/>
        <w:rPr>
          <w:rFonts w:ascii="Arial" w:hAnsi="Arial" w:cs="Arial"/>
          <w:b/>
          <w:bCs/>
          <w:sz w:val="22"/>
          <w:szCs w:val="22"/>
        </w:rPr>
      </w:pPr>
      <w:r w:rsidRPr="00E14BBC">
        <w:rPr>
          <w:rFonts w:ascii="Arial" w:hAnsi="Arial" w:cs="Arial"/>
          <w:b/>
          <w:bCs/>
          <w:sz w:val="22"/>
          <w:szCs w:val="22"/>
        </w:rPr>
        <w:t>IMPACTO FISCAL</w:t>
      </w:r>
    </w:p>
    <w:p w14:paraId="21D9D4D4" w14:textId="77777777" w:rsidR="00C174CF" w:rsidRPr="00E14BBC" w:rsidRDefault="00C174CF" w:rsidP="00512B59">
      <w:pPr>
        <w:jc w:val="both"/>
        <w:rPr>
          <w:rFonts w:ascii="Arial" w:hAnsi="Arial" w:cs="Arial"/>
          <w:sz w:val="22"/>
          <w:szCs w:val="22"/>
        </w:rPr>
      </w:pPr>
    </w:p>
    <w:p w14:paraId="03007C1E" w14:textId="274D33F7" w:rsidR="00103E6D" w:rsidRPr="00E14BBC" w:rsidRDefault="008517ED" w:rsidP="00103E6D">
      <w:pPr>
        <w:jc w:val="both"/>
        <w:rPr>
          <w:rFonts w:ascii="Arial" w:hAnsi="Arial" w:cs="Arial"/>
          <w:sz w:val="22"/>
          <w:szCs w:val="22"/>
        </w:rPr>
      </w:pPr>
      <w:r w:rsidRPr="00E14BBC">
        <w:rPr>
          <w:rFonts w:ascii="Arial" w:hAnsi="Arial" w:cs="Arial"/>
          <w:sz w:val="22"/>
          <w:szCs w:val="22"/>
        </w:rPr>
        <w:t xml:space="preserve">Dada </w:t>
      </w:r>
      <w:r w:rsidR="00C174CF" w:rsidRPr="00E14BBC">
        <w:rPr>
          <w:rFonts w:ascii="Arial" w:hAnsi="Arial" w:cs="Arial"/>
          <w:sz w:val="22"/>
          <w:szCs w:val="22"/>
        </w:rPr>
        <w:t xml:space="preserve">la obligación del Estado </w:t>
      </w:r>
      <w:r w:rsidRPr="00E14BBC">
        <w:rPr>
          <w:rFonts w:ascii="Arial" w:hAnsi="Arial" w:cs="Arial"/>
          <w:sz w:val="22"/>
          <w:szCs w:val="22"/>
        </w:rPr>
        <w:t xml:space="preserve">de </w:t>
      </w:r>
      <w:r w:rsidR="00C174CF" w:rsidRPr="00E14BBC">
        <w:rPr>
          <w:rFonts w:ascii="Arial" w:hAnsi="Arial" w:cs="Arial"/>
          <w:sz w:val="22"/>
          <w:szCs w:val="22"/>
        </w:rPr>
        <w:t xml:space="preserve">destinar recursos necesarios para la salvaguarda del patrimonio y la promoción de la cultura, </w:t>
      </w:r>
      <w:r w:rsidRPr="00E14BBC">
        <w:rPr>
          <w:rFonts w:ascii="Arial" w:hAnsi="Arial" w:cs="Arial"/>
          <w:sz w:val="22"/>
          <w:szCs w:val="22"/>
        </w:rPr>
        <w:t>cabe</w:t>
      </w:r>
      <w:r w:rsidR="00C174CF" w:rsidRPr="00E14BBC">
        <w:rPr>
          <w:rFonts w:ascii="Arial" w:hAnsi="Arial" w:cs="Arial"/>
          <w:sz w:val="22"/>
          <w:szCs w:val="22"/>
        </w:rPr>
        <w:t xml:space="preserve"> mencionar que una vez promulgada la ley, el Gobierno deberá promover su ejercicio y cumplimiento</w:t>
      </w:r>
      <w:r w:rsidRPr="00E14BBC">
        <w:rPr>
          <w:rFonts w:ascii="Arial" w:hAnsi="Arial" w:cs="Arial"/>
          <w:sz w:val="22"/>
          <w:szCs w:val="22"/>
        </w:rPr>
        <w:t>.</w:t>
      </w:r>
      <w:r w:rsidR="00C174CF" w:rsidRPr="00E14BBC">
        <w:rPr>
          <w:rFonts w:ascii="Arial" w:hAnsi="Arial" w:cs="Arial"/>
          <w:sz w:val="22"/>
          <w:szCs w:val="22"/>
        </w:rPr>
        <w:t xml:space="preserve"> </w:t>
      </w:r>
      <w:r w:rsidRPr="00E14BBC">
        <w:rPr>
          <w:rFonts w:ascii="Arial" w:hAnsi="Arial" w:cs="Arial"/>
          <w:sz w:val="22"/>
          <w:szCs w:val="22"/>
        </w:rPr>
        <w:t>A</w:t>
      </w:r>
      <w:r w:rsidR="00C174CF" w:rsidRPr="00E14BBC">
        <w:rPr>
          <w:rFonts w:ascii="Arial" w:hAnsi="Arial" w:cs="Arial"/>
          <w:sz w:val="22"/>
          <w:szCs w:val="22"/>
        </w:rPr>
        <w:t xml:space="preserve">demás la Corte Constitucional, en Sentencia </w:t>
      </w:r>
      <w:r w:rsidR="00103E6D" w:rsidRPr="00E14BBC">
        <w:rPr>
          <w:rFonts w:ascii="Arial" w:hAnsi="Arial" w:cs="Arial"/>
          <w:sz w:val="22"/>
          <w:szCs w:val="22"/>
        </w:rPr>
        <w:t xml:space="preserve">C-502 de 2007 puntualizo que el impacto fiscal de las normas no puede </w:t>
      </w:r>
      <w:r w:rsidR="00103E6D" w:rsidRPr="00E14BBC">
        <w:rPr>
          <w:rFonts w:ascii="Arial" w:hAnsi="Arial" w:cs="Arial"/>
          <w:sz w:val="22"/>
          <w:szCs w:val="22"/>
        </w:rPr>
        <w:lastRenderedPageBreak/>
        <w:t xml:space="preserve">convertirse en óbice y barrera para que las corporaciones públicas ejerzan su función legislativa y normativa” </w:t>
      </w:r>
    </w:p>
    <w:p w14:paraId="44A63010" w14:textId="77777777" w:rsidR="00103E6D" w:rsidRPr="00E14BBC" w:rsidRDefault="00103E6D" w:rsidP="00103E6D">
      <w:pPr>
        <w:jc w:val="both"/>
        <w:rPr>
          <w:rFonts w:ascii="Arial" w:hAnsi="Arial" w:cs="Arial"/>
          <w:sz w:val="22"/>
          <w:szCs w:val="22"/>
        </w:rPr>
      </w:pPr>
    </w:p>
    <w:p w14:paraId="368EB340" w14:textId="77777777" w:rsidR="00103E6D" w:rsidRPr="00E14BBC" w:rsidRDefault="00103E6D" w:rsidP="00103E6D">
      <w:pPr>
        <w:jc w:val="both"/>
        <w:rPr>
          <w:rFonts w:ascii="Arial" w:hAnsi="Arial" w:cs="Arial"/>
          <w:i/>
          <w:iCs/>
          <w:sz w:val="22"/>
          <w:szCs w:val="22"/>
        </w:rPr>
      </w:pPr>
      <w:r w:rsidRPr="00E14BBC">
        <w:rPr>
          <w:rFonts w:ascii="Arial" w:hAnsi="Arial" w:cs="Arial"/>
          <w:sz w:val="22"/>
          <w:szCs w:val="22"/>
        </w:rPr>
        <w:t>“</w:t>
      </w:r>
      <w:r w:rsidRPr="00E14BBC">
        <w:rPr>
          <w:rFonts w:ascii="Arial" w:hAnsi="Arial" w:cs="Arial"/>
          <w:i/>
          <w:iCs/>
          <w:sz w:val="22"/>
          <w:szCs w:val="22"/>
        </w:rPr>
        <w:t xml:space="preserve">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 </w:t>
      </w:r>
    </w:p>
    <w:p w14:paraId="1B7F7C23" w14:textId="77777777" w:rsidR="00103E6D" w:rsidRPr="00E14BBC" w:rsidRDefault="00103E6D" w:rsidP="00103E6D">
      <w:pPr>
        <w:jc w:val="both"/>
        <w:rPr>
          <w:rFonts w:ascii="Arial" w:hAnsi="Arial" w:cs="Arial"/>
          <w:i/>
          <w:iCs/>
          <w:sz w:val="22"/>
          <w:szCs w:val="22"/>
        </w:rPr>
      </w:pPr>
    </w:p>
    <w:p w14:paraId="04CA150C" w14:textId="77777777" w:rsidR="00103E6D" w:rsidRPr="00E14BBC" w:rsidRDefault="00103E6D" w:rsidP="00103E6D">
      <w:pPr>
        <w:jc w:val="both"/>
        <w:rPr>
          <w:rFonts w:ascii="Arial" w:hAnsi="Arial" w:cs="Arial"/>
          <w:i/>
          <w:iCs/>
          <w:sz w:val="22"/>
          <w:szCs w:val="22"/>
        </w:rPr>
      </w:pPr>
      <w:r w:rsidRPr="00E14BBC">
        <w:rPr>
          <w:rFonts w:ascii="Arial" w:hAnsi="Arial" w:cs="Arial"/>
          <w:i/>
          <w:iCs/>
          <w:sz w:val="22"/>
          <w:szCs w:val="22"/>
        </w:rPr>
        <w:t xml:space="preserve">Precisamente, los obstáculos casi insuperables que se generarían para la actividad legislativa del Congreso de la República conducirían a concederle una forma de poder de veto al Ministro de Hacienda sobre las iniciativas de ley en el Parlamento. </w:t>
      </w:r>
    </w:p>
    <w:p w14:paraId="57962807" w14:textId="77777777" w:rsidR="00103E6D" w:rsidRPr="00E14BBC" w:rsidRDefault="00103E6D" w:rsidP="00103E6D">
      <w:pPr>
        <w:jc w:val="both"/>
        <w:rPr>
          <w:rFonts w:ascii="Arial" w:hAnsi="Arial" w:cs="Arial"/>
          <w:i/>
          <w:iCs/>
          <w:sz w:val="22"/>
          <w:szCs w:val="22"/>
        </w:rPr>
      </w:pPr>
    </w:p>
    <w:p w14:paraId="368A7700" w14:textId="4309C344" w:rsidR="00103E6D" w:rsidRPr="00E14BBC" w:rsidRDefault="00103E6D" w:rsidP="00103E6D">
      <w:pPr>
        <w:jc w:val="both"/>
        <w:rPr>
          <w:rFonts w:ascii="Arial" w:hAnsi="Arial" w:cs="Arial"/>
          <w:i/>
          <w:iCs/>
          <w:sz w:val="22"/>
          <w:szCs w:val="22"/>
        </w:rPr>
      </w:pPr>
      <w:r w:rsidRPr="00E14BBC">
        <w:rPr>
          <w:rFonts w:ascii="Arial" w:hAnsi="Arial" w:cs="Arial"/>
          <w:i/>
          <w:iCs/>
          <w:sz w:val="22"/>
          <w:szCs w:val="22"/>
        </w:rPr>
        <w:t>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r w:rsidR="00B853C0" w:rsidRPr="00E14BBC">
        <w:rPr>
          <w:rStyle w:val="Refdenotaalpie"/>
          <w:rFonts w:ascii="Arial" w:hAnsi="Arial" w:cs="Arial"/>
          <w:i/>
          <w:iCs/>
          <w:sz w:val="22"/>
          <w:szCs w:val="22"/>
        </w:rPr>
        <w:footnoteReference w:id="16"/>
      </w:r>
      <w:r w:rsidRPr="00E14BBC">
        <w:rPr>
          <w:rFonts w:ascii="Arial" w:hAnsi="Arial" w:cs="Arial"/>
          <w:i/>
          <w:iCs/>
          <w:sz w:val="22"/>
          <w:szCs w:val="22"/>
        </w:rPr>
        <w:t xml:space="preserve"> </w:t>
      </w:r>
    </w:p>
    <w:p w14:paraId="406222D2" w14:textId="79040866" w:rsidR="00103E6D" w:rsidRPr="00E14BBC" w:rsidRDefault="00103E6D" w:rsidP="00512B59">
      <w:pPr>
        <w:jc w:val="both"/>
        <w:rPr>
          <w:rFonts w:ascii="Arial" w:hAnsi="Arial" w:cs="Arial"/>
          <w:sz w:val="22"/>
          <w:szCs w:val="22"/>
        </w:rPr>
      </w:pPr>
    </w:p>
    <w:p w14:paraId="555F6568" w14:textId="1E4B693B" w:rsidR="00037AC5" w:rsidRPr="00E14BBC" w:rsidRDefault="00B853C0" w:rsidP="00512B59">
      <w:pPr>
        <w:jc w:val="both"/>
        <w:rPr>
          <w:rFonts w:ascii="Arial" w:hAnsi="Arial" w:cs="Arial"/>
          <w:sz w:val="22"/>
          <w:szCs w:val="22"/>
        </w:rPr>
      </w:pPr>
      <w:r w:rsidRPr="00E14BBC">
        <w:rPr>
          <w:rFonts w:ascii="Arial" w:hAnsi="Arial" w:cs="Arial"/>
          <w:sz w:val="22"/>
          <w:szCs w:val="22"/>
        </w:rPr>
        <w:t xml:space="preserve">De igual manera, </w:t>
      </w:r>
      <w:r w:rsidR="008517ED" w:rsidRPr="00E14BBC">
        <w:rPr>
          <w:rFonts w:ascii="Arial" w:hAnsi="Arial" w:cs="Arial"/>
          <w:sz w:val="22"/>
          <w:szCs w:val="22"/>
        </w:rPr>
        <w:t xml:space="preserve">en varias ocasiones </w:t>
      </w:r>
      <w:r w:rsidR="00C174CF" w:rsidRPr="00E14BBC">
        <w:rPr>
          <w:rFonts w:ascii="Arial" w:hAnsi="Arial" w:cs="Arial"/>
          <w:sz w:val="22"/>
          <w:szCs w:val="22"/>
        </w:rPr>
        <w:t>la Corte</w:t>
      </w:r>
      <w:r w:rsidR="008517ED" w:rsidRPr="00E14BBC">
        <w:rPr>
          <w:rFonts w:ascii="Arial" w:hAnsi="Arial" w:cs="Arial"/>
          <w:sz w:val="22"/>
          <w:szCs w:val="22"/>
        </w:rPr>
        <w:t xml:space="preserve"> ha mencionado que</w:t>
      </w:r>
      <w:r w:rsidR="00C174CF" w:rsidRPr="00E14BBC">
        <w:rPr>
          <w:rFonts w:ascii="Arial" w:hAnsi="Arial" w:cs="Arial"/>
          <w:sz w:val="22"/>
          <w:szCs w:val="22"/>
        </w:rPr>
        <w:t xml:space="preserve"> si bien compete a los miembros del Congreso la responsabilidad de estimar y tomar en cuenta el esfuerzo fiscal que el proyecto puede implicar para el erario público, es el Poder Ejecutivo, </w:t>
      </w:r>
      <w:r w:rsidR="008517ED" w:rsidRPr="00E14BBC">
        <w:rPr>
          <w:rFonts w:ascii="Arial" w:hAnsi="Arial" w:cs="Arial"/>
          <w:sz w:val="22"/>
          <w:szCs w:val="22"/>
        </w:rPr>
        <w:t xml:space="preserve">el que </w:t>
      </w:r>
      <w:r w:rsidR="00C174CF" w:rsidRPr="00E14BBC">
        <w:rPr>
          <w:rFonts w:ascii="Arial" w:hAnsi="Arial" w:cs="Arial"/>
          <w:sz w:val="22"/>
          <w:szCs w:val="22"/>
        </w:rPr>
        <w:t xml:space="preserve">dispone de los elementos técnicos necesarios para valorar correctamente ese impacto, y a partir de ello, llegado el caso, demostrar a los miembros del órgano legislativo la inviabilidad financiera de la propuesta que se </w:t>
      </w:r>
      <w:r w:rsidR="008517ED" w:rsidRPr="00E14BBC">
        <w:rPr>
          <w:rFonts w:ascii="Arial" w:hAnsi="Arial" w:cs="Arial"/>
          <w:sz w:val="22"/>
          <w:szCs w:val="22"/>
        </w:rPr>
        <w:t xml:space="preserve">esta tramitando, sin embargo </w:t>
      </w:r>
      <w:r w:rsidR="00C174CF" w:rsidRPr="00E14BBC">
        <w:rPr>
          <w:rFonts w:ascii="Arial" w:hAnsi="Arial" w:cs="Arial"/>
          <w:sz w:val="22"/>
          <w:szCs w:val="22"/>
        </w:rPr>
        <w:t xml:space="preserve">ello no constituye razón suficiente para tener por incumplido el indicado requisito, en caso de que las cámaras finalmente decidan aprobar la iniciativa cuestionada. </w:t>
      </w:r>
    </w:p>
    <w:p w14:paraId="7D6A456E" w14:textId="70F68CB6" w:rsidR="00037AC5" w:rsidRPr="00E14BBC" w:rsidRDefault="00037AC5" w:rsidP="00512B59">
      <w:pPr>
        <w:jc w:val="both"/>
        <w:rPr>
          <w:rFonts w:ascii="Arial" w:hAnsi="Arial" w:cs="Arial"/>
          <w:sz w:val="22"/>
          <w:szCs w:val="22"/>
        </w:rPr>
      </w:pPr>
    </w:p>
    <w:p w14:paraId="0CEE9ECA" w14:textId="542D3A0B" w:rsidR="00B853C0" w:rsidRPr="00E14BBC" w:rsidRDefault="00B853C0" w:rsidP="00B853C0">
      <w:pPr>
        <w:jc w:val="both"/>
        <w:rPr>
          <w:rFonts w:ascii="Arial" w:hAnsi="Arial" w:cs="Arial"/>
          <w:sz w:val="22"/>
          <w:szCs w:val="22"/>
        </w:rPr>
      </w:pPr>
      <w:r w:rsidRPr="00E14BBC">
        <w:rPr>
          <w:rFonts w:ascii="Arial" w:hAnsi="Arial" w:cs="Arial"/>
          <w:sz w:val="22"/>
          <w:szCs w:val="22"/>
        </w:rPr>
        <w:t xml:space="preserve">Teniendo en cuenta lo anterior, y dada la obligación del Estado de velar por el interés general, así como de promover la autonomía de las entidades territoriales, es relevante mencionar que, una vez promulgada la Ley, el Gobierno deberá promover su ejercicio y cumplimiento. Además, cabe mencionar el pronunciamiento de la Corte Constitucional, en la cual señala en la Sentencia C-490 de 2011: </w:t>
      </w:r>
    </w:p>
    <w:p w14:paraId="394E720A" w14:textId="77777777" w:rsidR="00B853C0" w:rsidRPr="00E14BBC" w:rsidRDefault="00B853C0" w:rsidP="00B853C0">
      <w:pPr>
        <w:jc w:val="both"/>
        <w:rPr>
          <w:rFonts w:ascii="Arial" w:hAnsi="Arial" w:cs="Arial"/>
          <w:sz w:val="22"/>
          <w:szCs w:val="22"/>
        </w:rPr>
      </w:pPr>
    </w:p>
    <w:p w14:paraId="345E3ECD" w14:textId="725730C9" w:rsidR="00B853C0" w:rsidRPr="00E14BBC" w:rsidRDefault="00B853C0" w:rsidP="00B853C0">
      <w:pPr>
        <w:jc w:val="both"/>
        <w:rPr>
          <w:rFonts w:ascii="Arial" w:hAnsi="Arial" w:cs="Arial"/>
          <w:sz w:val="22"/>
          <w:szCs w:val="22"/>
        </w:rPr>
      </w:pPr>
      <w:r w:rsidRPr="00E14BBC">
        <w:rPr>
          <w:rFonts w:ascii="Arial" w:hAnsi="Arial" w:cs="Arial"/>
          <w:sz w:val="22"/>
          <w:szCs w:val="22"/>
        </w:rPr>
        <w:t>“</w:t>
      </w:r>
      <w:r w:rsidRPr="00E14BBC">
        <w:rPr>
          <w:rFonts w:ascii="Arial" w:hAnsi="Arial" w:cs="Arial"/>
          <w:i/>
          <w:iCs/>
          <w:sz w:val="22"/>
          <w:szCs w:val="22"/>
        </w:rPr>
        <w:t xml:space="preserve">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w:t>
      </w:r>
      <w:r w:rsidRPr="00E14BBC">
        <w:rPr>
          <w:rFonts w:ascii="Arial" w:hAnsi="Arial" w:cs="Arial"/>
          <w:i/>
          <w:iCs/>
          <w:sz w:val="22"/>
          <w:szCs w:val="22"/>
        </w:rPr>
        <w:lastRenderedPageBreak/>
        <w:t>democrático. La exigencia de la norma orgánica, a su vez, presupone que la previsión en cuestión debe contener un mandato imperativo de gasto público.”</w:t>
      </w:r>
      <w:r w:rsidRPr="00E14BBC">
        <w:rPr>
          <w:rStyle w:val="Refdenotaalpie"/>
          <w:rFonts w:ascii="Arial" w:hAnsi="Arial" w:cs="Arial"/>
          <w:i/>
          <w:iCs/>
          <w:sz w:val="22"/>
          <w:szCs w:val="22"/>
        </w:rPr>
        <w:footnoteReference w:id="17"/>
      </w:r>
    </w:p>
    <w:p w14:paraId="4B230F7A" w14:textId="1B15A4BF" w:rsidR="00282A3C" w:rsidRPr="00E14BBC" w:rsidRDefault="00282A3C" w:rsidP="00512B59">
      <w:pPr>
        <w:jc w:val="both"/>
        <w:rPr>
          <w:rFonts w:ascii="Arial" w:hAnsi="Arial" w:cs="Arial"/>
          <w:sz w:val="22"/>
          <w:szCs w:val="22"/>
        </w:rPr>
      </w:pPr>
    </w:p>
    <w:p w14:paraId="285DFCAB" w14:textId="77777777" w:rsidR="00282A3C" w:rsidRPr="00E14BBC" w:rsidRDefault="00282A3C" w:rsidP="00512B59">
      <w:pPr>
        <w:ind w:hanging="2"/>
        <w:jc w:val="center"/>
        <w:rPr>
          <w:rFonts w:ascii="Arial" w:eastAsia="Arial Narrow" w:hAnsi="Arial" w:cs="Arial"/>
          <w:sz w:val="22"/>
          <w:szCs w:val="22"/>
        </w:rPr>
      </w:pPr>
    </w:p>
    <w:p w14:paraId="5D7410E1" w14:textId="792884D7" w:rsidR="00282A3C" w:rsidRPr="00E14BBC" w:rsidRDefault="00282A3C" w:rsidP="00A47963">
      <w:pPr>
        <w:pStyle w:val="Prrafodelista"/>
        <w:numPr>
          <w:ilvl w:val="0"/>
          <w:numId w:val="15"/>
        </w:numPr>
        <w:rPr>
          <w:rFonts w:ascii="Arial" w:eastAsia="Arial Narrow" w:hAnsi="Arial" w:cs="Arial"/>
          <w:b/>
          <w:bCs/>
          <w:sz w:val="22"/>
          <w:szCs w:val="22"/>
        </w:rPr>
      </w:pPr>
      <w:r w:rsidRPr="00E14BBC">
        <w:rPr>
          <w:rFonts w:ascii="Arial" w:eastAsia="Arial Narrow" w:hAnsi="Arial" w:cs="Arial"/>
          <w:b/>
          <w:bCs/>
          <w:sz w:val="22"/>
          <w:szCs w:val="22"/>
        </w:rPr>
        <w:t>RELACIÓN DE POSIBLES CONFLICTOS DE INTERÉS</w:t>
      </w:r>
    </w:p>
    <w:p w14:paraId="682D5246" w14:textId="77777777" w:rsidR="00282A3C" w:rsidRPr="00E14BBC" w:rsidRDefault="00282A3C" w:rsidP="00512B59">
      <w:pPr>
        <w:ind w:hanging="2"/>
        <w:jc w:val="both"/>
        <w:rPr>
          <w:rFonts w:ascii="Arial" w:eastAsia="Arial Narrow" w:hAnsi="Arial" w:cs="Arial"/>
          <w:sz w:val="22"/>
          <w:szCs w:val="22"/>
        </w:rPr>
      </w:pPr>
    </w:p>
    <w:p w14:paraId="33653CA8" w14:textId="1BE95782" w:rsidR="00146513" w:rsidRPr="00E14BBC" w:rsidRDefault="00146513" w:rsidP="00512B59">
      <w:pPr>
        <w:ind w:hanging="2"/>
        <w:jc w:val="both"/>
        <w:rPr>
          <w:rFonts w:ascii="Arial" w:eastAsia="Arial Narrow" w:hAnsi="Arial" w:cs="Arial"/>
          <w:sz w:val="22"/>
          <w:szCs w:val="22"/>
        </w:rPr>
      </w:pPr>
      <w:r w:rsidRPr="00E14BBC">
        <w:rPr>
          <w:rFonts w:ascii="Arial" w:eastAsia="Arial Narrow" w:hAnsi="Arial" w:cs="Arial"/>
          <w:sz w:val="22"/>
          <w:szCs w:val="22"/>
        </w:rPr>
        <w:t xml:space="preserve">De conformidad con lo establecido en el artículo 3° de la Ley 2003 del 19 de noviembre de 2019, que modifica el artículo 291 de la Ley 5ª de 1992, estableciendo la obligación del ponente del proyecto de presentar la descripción de las posibles circunstancias o eventos que podrán generar un conflicto de interés para la discusión y votación del proyecto, frente al presente proyecto, se considera que no genera conflictos de interés, toda vez que la Iniciativa busca asociar a la Nación a la conmemoración de los </w:t>
      </w:r>
      <w:r w:rsidR="00282A3C" w:rsidRPr="00E14BBC">
        <w:rPr>
          <w:rFonts w:ascii="Arial" w:eastAsia="Arial Narrow" w:hAnsi="Arial" w:cs="Arial"/>
          <w:sz w:val="22"/>
          <w:szCs w:val="22"/>
        </w:rPr>
        <w:t>450</w:t>
      </w:r>
      <w:r w:rsidRPr="00E14BBC">
        <w:rPr>
          <w:rFonts w:ascii="Arial" w:eastAsia="Arial Narrow" w:hAnsi="Arial" w:cs="Arial"/>
          <w:sz w:val="22"/>
          <w:szCs w:val="22"/>
        </w:rPr>
        <w:t xml:space="preserve"> años de fundación del municipio de </w:t>
      </w:r>
      <w:r w:rsidR="00282A3C" w:rsidRPr="00E14BBC">
        <w:rPr>
          <w:rFonts w:ascii="Arial" w:eastAsia="Arial Narrow" w:hAnsi="Arial" w:cs="Arial"/>
          <w:sz w:val="22"/>
          <w:szCs w:val="22"/>
        </w:rPr>
        <w:t>V</w:t>
      </w:r>
      <w:r w:rsidRPr="00E14BBC">
        <w:rPr>
          <w:rFonts w:ascii="Arial" w:eastAsia="Arial Narrow" w:hAnsi="Arial" w:cs="Arial"/>
          <w:sz w:val="22"/>
          <w:szCs w:val="22"/>
        </w:rPr>
        <w:t>illa</w:t>
      </w:r>
      <w:r w:rsidR="00282A3C" w:rsidRPr="00E14BBC">
        <w:rPr>
          <w:rFonts w:ascii="Arial" w:eastAsia="Arial Narrow" w:hAnsi="Arial" w:cs="Arial"/>
          <w:sz w:val="22"/>
          <w:szCs w:val="22"/>
        </w:rPr>
        <w:t xml:space="preserve"> de Leyva</w:t>
      </w:r>
      <w:r w:rsidRPr="00E14BBC">
        <w:rPr>
          <w:rFonts w:ascii="Arial" w:eastAsia="Arial Narrow" w:hAnsi="Arial" w:cs="Arial"/>
          <w:sz w:val="22"/>
          <w:szCs w:val="22"/>
        </w:rPr>
        <w:t xml:space="preserve">, departamento </w:t>
      </w:r>
      <w:r w:rsidR="00282A3C" w:rsidRPr="00E14BBC">
        <w:rPr>
          <w:rFonts w:ascii="Arial" w:eastAsia="Arial Narrow" w:hAnsi="Arial" w:cs="Arial"/>
          <w:sz w:val="22"/>
          <w:szCs w:val="22"/>
        </w:rPr>
        <w:t>de Boyacá</w:t>
      </w:r>
      <w:r w:rsidRPr="00E14BBC">
        <w:rPr>
          <w:rFonts w:ascii="Arial" w:eastAsia="Arial Narrow" w:hAnsi="Arial" w:cs="Arial"/>
          <w:sz w:val="22"/>
          <w:szCs w:val="22"/>
        </w:rPr>
        <w:t>. No obstante, se recuerda que lo anterior no exime del deber del Congresista de identificar las causales que puedan generar conflictos de interés.</w:t>
      </w:r>
    </w:p>
    <w:p w14:paraId="72254DF3" w14:textId="7151252A" w:rsidR="00B742A7" w:rsidRPr="00E14BBC" w:rsidRDefault="00B742A7" w:rsidP="006B289D">
      <w:pPr>
        <w:jc w:val="both"/>
        <w:rPr>
          <w:rFonts w:ascii="Arial" w:eastAsia="Arial Narrow" w:hAnsi="Arial" w:cs="Arial"/>
          <w:sz w:val="22"/>
          <w:szCs w:val="22"/>
        </w:rPr>
      </w:pPr>
    </w:p>
    <w:p w14:paraId="145EA410" w14:textId="367A81E9" w:rsidR="00117804" w:rsidRPr="00E14BBC" w:rsidRDefault="00117804" w:rsidP="00117804">
      <w:pPr>
        <w:pStyle w:val="NormalWeb"/>
        <w:spacing w:before="0" w:beforeAutospacing="0" w:after="0" w:afterAutospacing="0"/>
        <w:ind w:right="20"/>
        <w:jc w:val="both"/>
        <w:rPr>
          <w:rFonts w:ascii="Arial" w:hAnsi="Arial" w:cs="Arial"/>
          <w:color w:val="000000"/>
          <w:sz w:val="22"/>
          <w:szCs w:val="22"/>
        </w:rPr>
      </w:pPr>
      <w:r w:rsidRPr="00E14BBC">
        <w:rPr>
          <w:rFonts w:ascii="Arial" w:hAnsi="Arial" w:cs="Arial"/>
          <w:color w:val="000000"/>
          <w:sz w:val="22"/>
          <w:szCs w:val="22"/>
        </w:rPr>
        <w:t xml:space="preserve">En virtud de lo expresado anteriormente, ponemos a consideración del Congreso de la República el presente proyecto de ley </w:t>
      </w:r>
      <w:r w:rsidRPr="00E14BBC">
        <w:rPr>
          <w:rFonts w:ascii="Arial" w:eastAsia="Arial Narrow" w:hAnsi="Arial" w:cs="Arial"/>
          <w:bCs/>
          <w:sz w:val="22"/>
          <w:szCs w:val="22"/>
        </w:rPr>
        <w:t xml:space="preserve">“Por medio de la cual </w:t>
      </w:r>
      <w:r w:rsidRPr="00E14BBC">
        <w:rPr>
          <w:rFonts w:ascii="Arial" w:hAnsi="Arial" w:cs="Arial"/>
          <w:bCs/>
          <w:sz w:val="22"/>
          <w:szCs w:val="22"/>
        </w:rPr>
        <w:t xml:space="preserve">la nación se vincula a la conmemoración de los 450 años de fundación del municipio de Villa de Leyva en el departamento de Boyacá, </w:t>
      </w:r>
      <w:r w:rsidRPr="00E14BBC">
        <w:rPr>
          <w:rFonts w:ascii="Arial" w:eastAsia="Arial Narrow" w:hAnsi="Arial" w:cs="Arial"/>
          <w:bCs/>
          <w:sz w:val="22"/>
          <w:szCs w:val="22"/>
          <w:lang w:val="es-419" w:eastAsia="es-CO"/>
        </w:rPr>
        <w:t>rinde homenaje a sus habitantes y se dictan otras disposiciones</w:t>
      </w:r>
      <w:r w:rsidRPr="00E14BBC">
        <w:rPr>
          <w:rFonts w:ascii="Arial" w:eastAsia="Arial Narrow" w:hAnsi="Arial" w:cs="Arial"/>
          <w:bCs/>
          <w:sz w:val="22"/>
          <w:szCs w:val="22"/>
        </w:rPr>
        <w:t>”</w:t>
      </w:r>
      <w:r w:rsidRPr="00E14BBC">
        <w:rPr>
          <w:rFonts w:ascii="Arial" w:hAnsi="Arial" w:cs="Arial"/>
          <w:color w:val="000000"/>
          <w:sz w:val="22"/>
          <w:szCs w:val="22"/>
        </w:rPr>
        <w:t>, esperando contar con su aprobación.</w:t>
      </w:r>
    </w:p>
    <w:p w14:paraId="0DC8B77B" w14:textId="77777777" w:rsidR="00117804" w:rsidRPr="00E14BBC" w:rsidRDefault="00117804" w:rsidP="00117804">
      <w:pPr>
        <w:rPr>
          <w:rFonts w:ascii="Arial" w:hAnsi="Arial" w:cs="Arial"/>
          <w:color w:val="000000"/>
          <w:sz w:val="22"/>
          <w:szCs w:val="22"/>
        </w:rPr>
      </w:pPr>
    </w:p>
    <w:p w14:paraId="7E84730B" w14:textId="77777777" w:rsidR="00E14BBC" w:rsidRPr="00E14BBC" w:rsidRDefault="00E14BBC" w:rsidP="00E14BBC">
      <w:pPr>
        <w:spacing w:after="200"/>
        <w:jc w:val="both"/>
        <w:rPr>
          <w:rFonts w:ascii="Arial" w:eastAsia="Arial Narrow" w:hAnsi="Arial" w:cs="Arial"/>
          <w:sz w:val="22"/>
          <w:szCs w:val="22"/>
        </w:rPr>
      </w:pPr>
      <w:r w:rsidRPr="00E14BBC">
        <w:rPr>
          <w:rFonts w:ascii="Arial" w:eastAsia="Arial Narrow" w:hAnsi="Arial" w:cs="Arial"/>
          <w:sz w:val="22"/>
          <w:szCs w:val="22"/>
        </w:rPr>
        <w:t xml:space="preserve">De los Honorables Congresistas, </w:t>
      </w:r>
    </w:p>
    <w:tbl>
      <w:tblPr>
        <w:tblStyle w:val="Tablaconcuadrcula"/>
        <w:tblW w:w="9732" w:type="dxa"/>
        <w:tblLayout w:type="fixed"/>
        <w:tblLook w:val="0400" w:firstRow="0" w:lastRow="0" w:firstColumn="0" w:lastColumn="0" w:noHBand="0" w:noVBand="1"/>
      </w:tblPr>
      <w:tblGrid>
        <w:gridCol w:w="4365"/>
        <w:gridCol w:w="5367"/>
      </w:tblGrid>
      <w:tr w:rsidR="00A9306F" w:rsidRPr="00E14BBC" w14:paraId="72F584EF" w14:textId="77777777" w:rsidTr="00912779">
        <w:trPr>
          <w:trHeight w:val="2720"/>
        </w:trPr>
        <w:tc>
          <w:tcPr>
            <w:tcW w:w="4365" w:type="dxa"/>
            <w:tcBorders>
              <w:top w:val="nil"/>
              <w:left w:val="nil"/>
              <w:bottom w:val="nil"/>
              <w:right w:val="nil"/>
            </w:tcBorders>
            <w:shd w:val="clear" w:color="auto" w:fill="auto"/>
          </w:tcPr>
          <w:p w14:paraId="32E7BB59" w14:textId="71463804" w:rsidR="00A9306F" w:rsidRDefault="00A9306F" w:rsidP="00912779">
            <w:pPr>
              <w:jc w:val="both"/>
              <w:rPr>
                <w:rFonts w:ascii="Arial" w:hAnsi="Arial" w:cs="Arial"/>
                <w:sz w:val="22"/>
                <w:szCs w:val="22"/>
              </w:rPr>
            </w:pPr>
          </w:p>
          <w:p w14:paraId="2DDFE897" w14:textId="0BB494E5" w:rsidR="00D512BA" w:rsidRDefault="00D512BA" w:rsidP="00912779">
            <w:pPr>
              <w:jc w:val="both"/>
              <w:rPr>
                <w:rFonts w:ascii="Arial" w:hAnsi="Arial" w:cs="Arial"/>
                <w:sz w:val="22"/>
                <w:szCs w:val="22"/>
              </w:rPr>
            </w:pPr>
          </w:p>
          <w:p w14:paraId="29C0D136" w14:textId="6526CB0C" w:rsidR="00D512BA" w:rsidRDefault="00D512BA" w:rsidP="00912779">
            <w:pPr>
              <w:jc w:val="both"/>
              <w:rPr>
                <w:rFonts w:ascii="Arial" w:hAnsi="Arial" w:cs="Arial"/>
                <w:sz w:val="22"/>
                <w:szCs w:val="22"/>
              </w:rPr>
            </w:pPr>
          </w:p>
          <w:p w14:paraId="1C4881AC" w14:textId="24A3760F" w:rsidR="00D512BA" w:rsidRDefault="00D512BA" w:rsidP="00912779">
            <w:pPr>
              <w:jc w:val="both"/>
              <w:rPr>
                <w:rFonts w:ascii="Arial" w:hAnsi="Arial" w:cs="Arial"/>
                <w:sz w:val="22"/>
                <w:szCs w:val="22"/>
              </w:rPr>
            </w:pPr>
          </w:p>
          <w:p w14:paraId="2DF4D75F" w14:textId="24F71AA6" w:rsidR="00D512BA" w:rsidRDefault="00D512BA" w:rsidP="00912779">
            <w:pPr>
              <w:jc w:val="both"/>
              <w:rPr>
                <w:rFonts w:ascii="Arial" w:hAnsi="Arial" w:cs="Arial"/>
                <w:sz w:val="22"/>
                <w:szCs w:val="22"/>
              </w:rPr>
            </w:pPr>
          </w:p>
          <w:p w14:paraId="2B6A94EC" w14:textId="77777777" w:rsidR="00D512BA" w:rsidRPr="00E14BBC" w:rsidRDefault="00D512BA" w:rsidP="00912779">
            <w:pPr>
              <w:jc w:val="both"/>
              <w:rPr>
                <w:rFonts w:ascii="Arial" w:hAnsi="Arial" w:cs="Arial"/>
                <w:sz w:val="22"/>
                <w:szCs w:val="22"/>
              </w:rPr>
            </w:pPr>
          </w:p>
          <w:p w14:paraId="7F0B186D" w14:textId="77777777" w:rsidR="00A9306F" w:rsidRPr="00E14BBC" w:rsidRDefault="00A9306F" w:rsidP="00912779">
            <w:pPr>
              <w:ind w:hanging="2"/>
              <w:jc w:val="both"/>
              <w:rPr>
                <w:rFonts w:ascii="Arial" w:hAnsi="Arial" w:cs="Arial"/>
                <w:b/>
                <w:sz w:val="22"/>
                <w:szCs w:val="22"/>
              </w:rPr>
            </w:pPr>
            <w:r w:rsidRPr="00E14BBC">
              <w:rPr>
                <w:rFonts w:ascii="Arial" w:hAnsi="Arial" w:cs="Arial"/>
                <w:b/>
                <w:sz w:val="22"/>
                <w:szCs w:val="22"/>
              </w:rPr>
              <w:t>WILMER LEAL PÉREZ</w:t>
            </w:r>
          </w:p>
          <w:p w14:paraId="67B4F84B" w14:textId="77777777" w:rsidR="00A9306F" w:rsidRPr="00E14BBC" w:rsidRDefault="00A9306F" w:rsidP="00912779">
            <w:pPr>
              <w:ind w:hanging="2"/>
              <w:jc w:val="both"/>
              <w:rPr>
                <w:rFonts w:ascii="Arial" w:hAnsi="Arial" w:cs="Arial"/>
                <w:sz w:val="22"/>
                <w:szCs w:val="22"/>
              </w:rPr>
            </w:pPr>
            <w:r w:rsidRPr="00E14BBC">
              <w:rPr>
                <w:rFonts w:ascii="Arial" w:hAnsi="Arial" w:cs="Arial"/>
                <w:sz w:val="22"/>
                <w:szCs w:val="22"/>
              </w:rPr>
              <w:t>Representante a la Cámara por Boyacá.</w:t>
            </w:r>
          </w:p>
          <w:p w14:paraId="24A64843" w14:textId="77777777" w:rsidR="00A9306F" w:rsidRPr="00E14BBC" w:rsidRDefault="00A9306F" w:rsidP="00912779">
            <w:pPr>
              <w:ind w:hanging="2"/>
              <w:jc w:val="both"/>
              <w:rPr>
                <w:rFonts w:ascii="Arial" w:hAnsi="Arial" w:cs="Arial"/>
                <w:sz w:val="22"/>
                <w:szCs w:val="22"/>
              </w:rPr>
            </w:pPr>
            <w:r w:rsidRPr="00E14BBC">
              <w:rPr>
                <w:rFonts w:ascii="Arial" w:hAnsi="Arial" w:cs="Arial"/>
                <w:sz w:val="22"/>
                <w:szCs w:val="22"/>
              </w:rPr>
              <w:t>Partido Alianza Verde</w:t>
            </w:r>
          </w:p>
        </w:tc>
        <w:tc>
          <w:tcPr>
            <w:tcW w:w="5367" w:type="dxa"/>
            <w:tcBorders>
              <w:top w:val="nil"/>
              <w:left w:val="nil"/>
              <w:bottom w:val="nil"/>
              <w:right w:val="nil"/>
            </w:tcBorders>
            <w:shd w:val="clear" w:color="auto" w:fill="auto"/>
          </w:tcPr>
          <w:p w14:paraId="1A2F0537" w14:textId="52958CAC" w:rsidR="00A9306F" w:rsidRDefault="00A9306F" w:rsidP="00912779">
            <w:pPr>
              <w:jc w:val="both"/>
              <w:rPr>
                <w:rFonts w:ascii="Arial" w:hAnsi="Arial" w:cs="Arial"/>
                <w:b/>
                <w:sz w:val="22"/>
                <w:szCs w:val="22"/>
              </w:rPr>
            </w:pPr>
          </w:p>
          <w:p w14:paraId="4E428B3C" w14:textId="7F20E418" w:rsidR="00D512BA" w:rsidRDefault="00D512BA" w:rsidP="00912779">
            <w:pPr>
              <w:jc w:val="both"/>
              <w:rPr>
                <w:rFonts w:ascii="Arial" w:hAnsi="Arial" w:cs="Arial"/>
                <w:b/>
                <w:sz w:val="22"/>
                <w:szCs w:val="22"/>
              </w:rPr>
            </w:pPr>
          </w:p>
          <w:p w14:paraId="2BDB64FB" w14:textId="1ABDB931" w:rsidR="00D512BA" w:rsidRDefault="00D512BA" w:rsidP="00912779">
            <w:pPr>
              <w:jc w:val="both"/>
              <w:rPr>
                <w:rFonts w:ascii="Arial" w:hAnsi="Arial" w:cs="Arial"/>
                <w:b/>
                <w:sz w:val="22"/>
                <w:szCs w:val="22"/>
              </w:rPr>
            </w:pPr>
          </w:p>
          <w:p w14:paraId="7B7655A1" w14:textId="05BFF09C" w:rsidR="00D512BA" w:rsidRDefault="00D512BA" w:rsidP="00912779">
            <w:pPr>
              <w:jc w:val="both"/>
              <w:rPr>
                <w:rFonts w:ascii="Arial" w:hAnsi="Arial" w:cs="Arial"/>
                <w:b/>
                <w:sz w:val="22"/>
                <w:szCs w:val="22"/>
              </w:rPr>
            </w:pPr>
          </w:p>
          <w:p w14:paraId="2F7E5289" w14:textId="1C311EA6" w:rsidR="00D512BA" w:rsidRDefault="00D512BA" w:rsidP="00912779">
            <w:pPr>
              <w:jc w:val="both"/>
              <w:rPr>
                <w:rFonts w:ascii="Arial" w:hAnsi="Arial" w:cs="Arial"/>
                <w:b/>
                <w:sz w:val="22"/>
                <w:szCs w:val="22"/>
              </w:rPr>
            </w:pPr>
          </w:p>
          <w:p w14:paraId="237187B8" w14:textId="77777777" w:rsidR="00D512BA" w:rsidRPr="00E14BBC" w:rsidRDefault="00D512BA" w:rsidP="00912779">
            <w:pPr>
              <w:jc w:val="both"/>
              <w:rPr>
                <w:rFonts w:ascii="Arial" w:hAnsi="Arial" w:cs="Arial"/>
                <w:b/>
                <w:sz w:val="22"/>
                <w:szCs w:val="22"/>
              </w:rPr>
            </w:pPr>
          </w:p>
          <w:p w14:paraId="18E7BE6A" w14:textId="77777777" w:rsidR="00A9306F" w:rsidRPr="00E14BBC" w:rsidRDefault="00A9306F" w:rsidP="00912779">
            <w:pPr>
              <w:jc w:val="both"/>
              <w:rPr>
                <w:rFonts w:ascii="Arial" w:hAnsi="Arial" w:cs="Arial"/>
                <w:sz w:val="22"/>
                <w:szCs w:val="22"/>
              </w:rPr>
            </w:pPr>
            <w:r w:rsidRPr="00E14BBC">
              <w:rPr>
                <w:rFonts w:ascii="Arial" w:hAnsi="Arial" w:cs="Arial"/>
                <w:b/>
                <w:sz w:val="22"/>
                <w:szCs w:val="22"/>
              </w:rPr>
              <w:t>EDWIN FABIAN ORDUZ DIAZ</w:t>
            </w:r>
          </w:p>
          <w:p w14:paraId="0D809B2A" w14:textId="77777777" w:rsidR="00A9306F" w:rsidRPr="00E14BBC" w:rsidRDefault="00A9306F" w:rsidP="00912779">
            <w:pPr>
              <w:ind w:hanging="2"/>
              <w:jc w:val="both"/>
              <w:rPr>
                <w:rFonts w:ascii="Arial" w:hAnsi="Arial" w:cs="Arial"/>
                <w:sz w:val="22"/>
                <w:szCs w:val="22"/>
              </w:rPr>
            </w:pPr>
            <w:r w:rsidRPr="00E14BBC">
              <w:rPr>
                <w:rFonts w:ascii="Arial" w:hAnsi="Arial" w:cs="Arial"/>
                <w:sz w:val="22"/>
                <w:szCs w:val="22"/>
              </w:rPr>
              <w:t>Representante a la Cámara por Boyacá.</w:t>
            </w:r>
          </w:p>
          <w:p w14:paraId="19CD45A5" w14:textId="77777777" w:rsidR="00A9306F" w:rsidRPr="00E14BBC" w:rsidRDefault="00A9306F" w:rsidP="00912779">
            <w:pPr>
              <w:spacing w:after="200"/>
              <w:jc w:val="both"/>
              <w:rPr>
                <w:rFonts w:ascii="Arial" w:hAnsi="Arial" w:cs="Arial"/>
                <w:sz w:val="22"/>
                <w:szCs w:val="22"/>
              </w:rPr>
            </w:pPr>
            <w:r w:rsidRPr="00E14BBC">
              <w:rPr>
                <w:rFonts w:ascii="Arial" w:hAnsi="Arial" w:cs="Arial"/>
                <w:sz w:val="22"/>
                <w:szCs w:val="22"/>
              </w:rPr>
              <w:t>Partido Alianza Verde</w:t>
            </w:r>
          </w:p>
        </w:tc>
      </w:tr>
      <w:tr w:rsidR="00A9306F" w:rsidRPr="00E14BBC" w14:paraId="49CC0EB5" w14:textId="77777777" w:rsidTr="00912779">
        <w:tc>
          <w:tcPr>
            <w:tcW w:w="4365" w:type="dxa"/>
            <w:tcBorders>
              <w:top w:val="nil"/>
              <w:left w:val="nil"/>
              <w:bottom w:val="nil"/>
              <w:right w:val="nil"/>
            </w:tcBorders>
            <w:shd w:val="clear" w:color="auto" w:fill="auto"/>
          </w:tcPr>
          <w:p w14:paraId="4FF9B54A" w14:textId="23126B5F" w:rsidR="00A9306F" w:rsidRPr="00E14BBC" w:rsidRDefault="00A9306F" w:rsidP="00912779">
            <w:pPr>
              <w:spacing w:after="200"/>
              <w:rPr>
                <w:rFonts w:ascii="Arial" w:hAnsi="Arial" w:cs="Arial"/>
                <w:sz w:val="22"/>
                <w:szCs w:val="22"/>
              </w:rPr>
            </w:pPr>
          </w:p>
          <w:p w14:paraId="39ACCA73" w14:textId="77777777" w:rsidR="00A9306F" w:rsidRPr="00E14BBC" w:rsidRDefault="00A9306F" w:rsidP="00912779">
            <w:pPr>
              <w:spacing w:after="200"/>
              <w:rPr>
                <w:rFonts w:ascii="Arial" w:hAnsi="Arial" w:cs="Arial"/>
                <w:sz w:val="22"/>
                <w:szCs w:val="22"/>
              </w:rPr>
            </w:pPr>
          </w:p>
          <w:p w14:paraId="34DF6D34" w14:textId="77777777" w:rsidR="00A9306F" w:rsidRPr="00E14BBC" w:rsidRDefault="00A9306F" w:rsidP="00912779">
            <w:pPr>
              <w:keepLines/>
              <w:rPr>
                <w:rFonts w:ascii="Arial" w:hAnsi="Arial" w:cs="Arial"/>
                <w:sz w:val="22"/>
                <w:szCs w:val="22"/>
              </w:rPr>
            </w:pPr>
            <w:r w:rsidRPr="00E14BBC">
              <w:rPr>
                <w:rFonts w:ascii="Arial" w:hAnsi="Arial" w:cs="Arial"/>
                <w:sz w:val="22"/>
                <w:szCs w:val="22"/>
              </w:rPr>
              <w:t xml:space="preserve"> </w:t>
            </w:r>
          </w:p>
          <w:p w14:paraId="7A6D2C0B" w14:textId="77777777" w:rsidR="00A9306F" w:rsidRPr="00E14BBC" w:rsidRDefault="00A9306F" w:rsidP="00912779">
            <w:pPr>
              <w:keepLines/>
              <w:rPr>
                <w:rFonts w:ascii="Arial" w:hAnsi="Arial" w:cs="Arial"/>
                <w:b/>
                <w:sz w:val="22"/>
                <w:szCs w:val="22"/>
              </w:rPr>
            </w:pPr>
            <w:r w:rsidRPr="00E14BBC">
              <w:rPr>
                <w:rFonts w:ascii="Arial" w:hAnsi="Arial" w:cs="Arial"/>
                <w:b/>
                <w:sz w:val="22"/>
                <w:szCs w:val="22"/>
              </w:rPr>
              <w:t>AIDA AVELLA ESQUIVEL</w:t>
            </w:r>
          </w:p>
          <w:p w14:paraId="493F9F20" w14:textId="20B08B19" w:rsidR="00A9306F" w:rsidRPr="00E14BBC" w:rsidRDefault="00A9306F" w:rsidP="00912779">
            <w:pPr>
              <w:keepLines/>
              <w:rPr>
                <w:rFonts w:ascii="Arial" w:hAnsi="Arial" w:cs="Arial"/>
                <w:sz w:val="22"/>
                <w:szCs w:val="22"/>
              </w:rPr>
            </w:pPr>
            <w:r w:rsidRPr="00E14BBC">
              <w:rPr>
                <w:rFonts w:ascii="Arial" w:hAnsi="Arial" w:cs="Arial"/>
                <w:sz w:val="22"/>
                <w:szCs w:val="22"/>
              </w:rPr>
              <w:t>Senadora de la República</w:t>
            </w:r>
          </w:p>
          <w:p w14:paraId="28C875A7" w14:textId="2FD4F24F" w:rsidR="00A9306F" w:rsidRPr="00E14BBC" w:rsidRDefault="00A9306F" w:rsidP="00912779">
            <w:pPr>
              <w:keepLines/>
              <w:rPr>
                <w:rFonts w:ascii="Arial" w:hAnsi="Arial" w:cs="Arial"/>
                <w:sz w:val="22"/>
                <w:szCs w:val="22"/>
              </w:rPr>
            </w:pPr>
            <w:r w:rsidRPr="00E14BBC">
              <w:rPr>
                <w:rFonts w:ascii="Arial" w:hAnsi="Arial" w:cs="Arial"/>
                <w:sz w:val="22"/>
                <w:szCs w:val="22"/>
              </w:rPr>
              <w:t>Coalición Decentes-Unión Patriótica</w:t>
            </w:r>
          </w:p>
        </w:tc>
        <w:tc>
          <w:tcPr>
            <w:tcW w:w="5367" w:type="dxa"/>
            <w:tcBorders>
              <w:top w:val="nil"/>
              <w:left w:val="nil"/>
              <w:bottom w:val="nil"/>
              <w:right w:val="nil"/>
            </w:tcBorders>
            <w:shd w:val="clear" w:color="auto" w:fill="auto"/>
          </w:tcPr>
          <w:p w14:paraId="2D565824" w14:textId="6FCA1974" w:rsidR="00A9306F" w:rsidRDefault="00A9306F" w:rsidP="00912779">
            <w:pPr>
              <w:ind w:right="1372"/>
              <w:rPr>
                <w:rFonts w:ascii="Arial" w:hAnsi="Arial" w:cs="Arial"/>
                <w:color w:val="231F20"/>
                <w:sz w:val="22"/>
                <w:szCs w:val="22"/>
              </w:rPr>
            </w:pPr>
          </w:p>
          <w:p w14:paraId="373F5F11" w14:textId="79C63B27" w:rsidR="00D512BA" w:rsidRDefault="00D512BA" w:rsidP="00912779">
            <w:pPr>
              <w:ind w:right="1372"/>
              <w:rPr>
                <w:rFonts w:ascii="Arial" w:hAnsi="Arial" w:cs="Arial"/>
                <w:color w:val="231F20"/>
                <w:sz w:val="22"/>
                <w:szCs w:val="22"/>
              </w:rPr>
            </w:pPr>
          </w:p>
          <w:p w14:paraId="44D840B4" w14:textId="373704D8" w:rsidR="00D512BA" w:rsidRDefault="00D512BA" w:rsidP="00912779">
            <w:pPr>
              <w:ind w:right="1372"/>
              <w:rPr>
                <w:rFonts w:ascii="Arial" w:hAnsi="Arial" w:cs="Arial"/>
                <w:color w:val="231F20"/>
                <w:sz w:val="22"/>
                <w:szCs w:val="22"/>
              </w:rPr>
            </w:pPr>
          </w:p>
          <w:p w14:paraId="54C1A8EF" w14:textId="77777777" w:rsidR="00D512BA" w:rsidRPr="00E14BBC" w:rsidRDefault="00D512BA" w:rsidP="00912779">
            <w:pPr>
              <w:ind w:right="1372"/>
              <w:rPr>
                <w:rFonts w:ascii="Arial" w:hAnsi="Arial" w:cs="Arial"/>
                <w:color w:val="231F20"/>
                <w:sz w:val="22"/>
                <w:szCs w:val="22"/>
              </w:rPr>
            </w:pPr>
          </w:p>
          <w:p w14:paraId="64803A10" w14:textId="77777777" w:rsidR="00A9306F" w:rsidRPr="00E14BBC" w:rsidRDefault="00A9306F" w:rsidP="00912779">
            <w:pPr>
              <w:ind w:right="1372"/>
              <w:rPr>
                <w:rFonts w:ascii="Arial" w:hAnsi="Arial" w:cs="Arial"/>
                <w:b/>
                <w:color w:val="231F20"/>
                <w:sz w:val="22"/>
                <w:szCs w:val="22"/>
              </w:rPr>
            </w:pPr>
            <w:r w:rsidRPr="00E14BBC">
              <w:rPr>
                <w:rFonts w:ascii="Arial" w:hAnsi="Arial" w:cs="Arial"/>
                <w:b/>
                <w:color w:val="231F20"/>
                <w:sz w:val="22"/>
                <w:szCs w:val="22"/>
              </w:rPr>
              <w:t>JORGE EDUARDO LONDOÑO U</w:t>
            </w:r>
          </w:p>
          <w:p w14:paraId="2640619D" w14:textId="77777777" w:rsidR="00A9306F" w:rsidRPr="00E14BBC" w:rsidRDefault="00A9306F" w:rsidP="00912779">
            <w:pPr>
              <w:ind w:left="-23" w:right="1372"/>
              <w:rPr>
                <w:rFonts w:ascii="Arial" w:hAnsi="Arial" w:cs="Arial"/>
                <w:color w:val="231F20"/>
                <w:sz w:val="22"/>
                <w:szCs w:val="22"/>
              </w:rPr>
            </w:pPr>
            <w:r w:rsidRPr="00E14BBC">
              <w:rPr>
                <w:rFonts w:ascii="Arial" w:hAnsi="Arial" w:cs="Arial"/>
                <w:color w:val="231F20"/>
                <w:sz w:val="22"/>
                <w:szCs w:val="22"/>
              </w:rPr>
              <w:t>Senador de la República</w:t>
            </w:r>
          </w:p>
          <w:p w14:paraId="2C1BD255" w14:textId="77777777" w:rsidR="00A9306F" w:rsidRDefault="00A9306F" w:rsidP="00912779">
            <w:pPr>
              <w:spacing w:after="100"/>
              <w:ind w:left="-20" w:right="1372"/>
              <w:rPr>
                <w:rFonts w:ascii="Arial" w:hAnsi="Arial" w:cs="Arial"/>
                <w:color w:val="231F20"/>
                <w:sz w:val="22"/>
                <w:szCs w:val="22"/>
              </w:rPr>
            </w:pPr>
            <w:r w:rsidRPr="00E14BBC">
              <w:rPr>
                <w:rFonts w:ascii="Arial" w:hAnsi="Arial" w:cs="Arial"/>
                <w:color w:val="231F20"/>
                <w:sz w:val="22"/>
                <w:szCs w:val="22"/>
              </w:rPr>
              <w:t>Partido Alianza Verde</w:t>
            </w:r>
          </w:p>
          <w:p w14:paraId="16B705C1" w14:textId="77777777" w:rsidR="00A9306F" w:rsidRDefault="00A9306F" w:rsidP="00912779">
            <w:pPr>
              <w:spacing w:after="100"/>
              <w:ind w:left="-20" w:right="1372"/>
              <w:rPr>
                <w:rFonts w:ascii="Arial" w:hAnsi="Arial" w:cs="Arial"/>
                <w:color w:val="231F20"/>
                <w:sz w:val="22"/>
                <w:szCs w:val="22"/>
              </w:rPr>
            </w:pPr>
          </w:p>
          <w:p w14:paraId="0EED89CC" w14:textId="4260CD76" w:rsidR="00A9306F" w:rsidRPr="00E14BBC" w:rsidRDefault="00A9306F" w:rsidP="00912779">
            <w:pPr>
              <w:spacing w:after="100"/>
              <w:ind w:left="-20" w:right="1372"/>
              <w:rPr>
                <w:rFonts w:ascii="Arial" w:hAnsi="Arial" w:cs="Arial"/>
                <w:b/>
                <w:sz w:val="22"/>
                <w:szCs w:val="22"/>
              </w:rPr>
            </w:pPr>
          </w:p>
        </w:tc>
      </w:tr>
      <w:tr w:rsidR="00A9306F" w:rsidRPr="00E14BBC" w14:paraId="3CC36C96" w14:textId="77777777" w:rsidTr="00912779">
        <w:tc>
          <w:tcPr>
            <w:tcW w:w="4365" w:type="dxa"/>
            <w:tcBorders>
              <w:top w:val="nil"/>
              <w:left w:val="nil"/>
              <w:bottom w:val="nil"/>
              <w:right w:val="nil"/>
            </w:tcBorders>
            <w:shd w:val="clear" w:color="auto" w:fill="auto"/>
          </w:tcPr>
          <w:p w14:paraId="345D070D" w14:textId="247ACA31" w:rsidR="00A9306F" w:rsidRPr="00E14BBC" w:rsidRDefault="00A9306F" w:rsidP="00912779">
            <w:pPr>
              <w:spacing w:after="200"/>
              <w:jc w:val="center"/>
              <w:rPr>
                <w:rFonts w:ascii="Arial" w:hAnsi="Arial" w:cs="Arial"/>
                <w:sz w:val="22"/>
                <w:szCs w:val="22"/>
              </w:rPr>
            </w:pPr>
          </w:p>
          <w:p w14:paraId="6FE45AA2" w14:textId="77777777" w:rsidR="00A9306F" w:rsidRPr="00E14BBC" w:rsidRDefault="00A9306F" w:rsidP="00D512BA">
            <w:pPr>
              <w:spacing w:after="200"/>
              <w:rPr>
                <w:rFonts w:ascii="Arial" w:hAnsi="Arial" w:cs="Arial"/>
                <w:sz w:val="22"/>
                <w:szCs w:val="22"/>
              </w:rPr>
            </w:pPr>
          </w:p>
          <w:p w14:paraId="2675DBAF" w14:textId="5F605D6B" w:rsidR="00A9306F" w:rsidRPr="00E14BBC" w:rsidRDefault="00A9306F" w:rsidP="00912779">
            <w:pPr>
              <w:rPr>
                <w:rFonts w:ascii="Arial" w:hAnsi="Arial" w:cs="Arial"/>
                <w:b/>
                <w:sz w:val="22"/>
                <w:szCs w:val="22"/>
              </w:rPr>
            </w:pPr>
          </w:p>
          <w:p w14:paraId="5CF72998" w14:textId="558B62F6" w:rsidR="00A9306F" w:rsidRPr="00E14BBC" w:rsidRDefault="00A9306F" w:rsidP="00912779">
            <w:pPr>
              <w:rPr>
                <w:rFonts w:ascii="Arial" w:hAnsi="Arial" w:cs="Arial"/>
                <w:b/>
                <w:sz w:val="22"/>
                <w:szCs w:val="22"/>
              </w:rPr>
            </w:pPr>
            <w:r w:rsidRPr="00E14BBC">
              <w:rPr>
                <w:rFonts w:ascii="Arial" w:hAnsi="Arial" w:cs="Arial"/>
                <w:b/>
                <w:sz w:val="22"/>
                <w:szCs w:val="22"/>
              </w:rPr>
              <w:t xml:space="preserve">CESAR A PACHÓN ACHURY </w:t>
            </w:r>
          </w:p>
          <w:p w14:paraId="1103A348" w14:textId="77777777" w:rsidR="00A9306F" w:rsidRPr="00E14BBC" w:rsidRDefault="00A9306F" w:rsidP="00912779">
            <w:pPr>
              <w:rPr>
                <w:rFonts w:ascii="Arial" w:hAnsi="Arial" w:cs="Arial"/>
                <w:sz w:val="22"/>
                <w:szCs w:val="22"/>
              </w:rPr>
            </w:pPr>
            <w:r w:rsidRPr="00E14BBC">
              <w:rPr>
                <w:rFonts w:ascii="Arial" w:hAnsi="Arial" w:cs="Arial"/>
                <w:sz w:val="22"/>
                <w:szCs w:val="22"/>
              </w:rPr>
              <w:t xml:space="preserve">Representante a la Cámara </w:t>
            </w:r>
          </w:p>
          <w:p w14:paraId="539BCCAF" w14:textId="77777777" w:rsidR="00A9306F" w:rsidRPr="00E14BBC" w:rsidRDefault="00A9306F" w:rsidP="00912779">
            <w:pPr>
              <w:rPr>
                <w:rFonts w:ascii="Arial" w:hAnsi="Arial" w:cs="Arial"/>
                <w:sz w:val="22"/>
                <w:szCs w:val="22"/>
              </w:rPr>
            </w:pPr>
            <w:r w:rsidRPr="00E14BBC">
              <w:rPr>
                <w:rFonts w:ascii="Arial" w:hAnsi="Arial" w:cs="Arial"/>
                <w:sz w:val="22"/>
                <w:szCs w:val="22"/>
              </w:rPr>
              <w:t xml:space="preserve">Partido MAIS </w:t>
            </w:r>
          </w:p>
        </w:tc>
        <w:tc>
          <w:tcPr>
            <w:tcW w:w="5367" w:type="dxa"/>
            <w:tcBorders>
              <w:top w:val="nil"/>
              <w:left w:val="nil"/>
              <w:bottom w:val="nil"/>
              <w:right w:val="nil"/>
            </w:tcBorders>
            <w:shd w:val="clear" w:color="auto" w:fill="auto"/>
          </w:tcPr>
          <w:p w14:paraId="1B083303" w14:textId="2D1044E2" w:rsidR="00A9306F" w:rsidRPr="00E14BBC" w:rsidRDefault="00A9306F" w:rsidP="00912779">
            <w:pPr>
              <w:jc w:val="both"/>
              <w:rPr>
                <w:rFonts w:ascii="Arial" w:hAnsi="Arial" w:cs="Arial"/>
                <w:b/>
                <w:sz w:val="22"/>
                <w:szCs w:val="22"/>
              </w:rPr>
            </w:pPr>
          </w:p>
          <w:p w14:paraId="2499C0F9" w14:textId="77777777" w:rsidR="00A9306F" w:rsidRPr="00E14BBC" w:rsidRDefault="00A9306F" w:rsidP="00912779">
            <w:pPr>
              <w:jc w:val="both"/>
              <w:rPr>
                <w:rFonts w:ascii="Arial" w:hAnsi="Arial" w:cs="Arial"/>
                <w:b/>
                <w:sz w:val="22"/>
                <w:szCs w:val="22"/>
              </w:rPr>
            </w:pPr>
          </w:p>
          <w:p w14:paraId="398CE3DA" w14:textId="77777777" w:rsidR="00A9306F" w:rsidRPr="00E14BBC" w:rsidRDefault="00A9306F" w:rsidP="00912779">
            <w:pPr>
              <w:jc w:val="both"/>
              <w:rPr>
                <w:rFonts w:ascii="Arial" w:hAnsi="Arial" w:cs="Arial"/>
                <w:b/>
                <w:sz w:val="22"/>
                <w:szCs w:val="22"/>
              </w:rPr>
            </w:pPr>
          </w:p>
          <w:p w14:paraId="6D0E0267" w14:textId="77777777" w:rsidR="00A9306F" w:rsidRPr="00E14BBC" w:rsidRDefault="00A9306F" w:rsidP="00912779">
            <w:pPr>
              <w:jc w:val="both"/>
              <w:rPr>
                <w:rFonts w:ascii="Arial" w:hAnsi="Arial" w:cs="Arial"/>
                <w:b/>
                <w:sz w:val="22"/>
                <w:szCs w:val="22"/>
              </w:rPr>
            </w:pPr>
          </w:p>
          <w:p w14:paraId="4D7F0BF3" w14:textId="77777777" w:rsidR="00A9306F" w:rsidRPr="00E14BBC" w:rsidRDefault="00A9306F" w:rsidP="00912779">
            <w:pPr>
              <w:jc w:val="both"/>
              <w:rPr>
                <w:rFonts w:ascii="Arial" w:hAnsi="Arial" w:cs="Arial"/>
                <w:b/>
                <w:sz w:val="22"/>
                <w:szCs w:val="22"/>
              </w:rPr>
            </w:pPr>
          </w:p>
          <w:p w14:paraId="1DFA3DB9" w14:textId="77777777" w:rsidR="00A9306F" w:rsidRPr="00E14BBC" w:rsidRDefault="00A9306F" w:rsidP="00912779">
            <w:pPr>
              <w:jc w:val="both"/>
              <w:rPr>
                <w:rFonts w:ascii="Arial" w:hAnsi="Arial" w:cs="Arial"/>
                <w:b/>
                <w:sz w:val="22"/>
                <w:szCs w:val="22"/>
              </w:rPr>
            </w:pPr>
            <w:r w:rsidRPr="00E14BBC">
              <w:rPr>
                <w:rFonts w:ascii="Arial" w:hAnsi="Arial" w:cs="Arial"/>
                <w:b/>
                <w:sz w:val="22"/>
                <w:szCs w:val="22"/>
              </w:rPr>
              <w:t>RODRIGO ROJAS LARA</w:t>
            </w:r>
          </w:p>
          <w:p w14:paraId="241EB0E2" w14:textId="77777777" w:rsidR="00A9306F" w:rsidRPr="00E14BBC" w:rsidRDefault="00A9306F" w:rsidP="00912779">
            <w:pPr>
              <w:jc w:val="both"/>
              <w:rPr>
                <w:rFonts w:ascii="Arial" w:hAnsi="Arial" w:cs="Arial"/>
                <w:sz w:val="22"/>
                <w:szCs w:val="22"/>
              </w:rPr>
            </w:pPr>
            <w:r w:rsidRPr="00E14BBC">
              <w:rPr>
                <w:rFonts w:ascii="Arial" w:hAnsi="Arial" w:cs="Arial"/>
                <w:sz w:val="22"/>
                <w:szCs w:val="22"/>
              </w:rPr>
              <w:t>Representante a la Cámara</w:t>
            </w:r>
          </w:p>
          <w:p w14:paraId="48749D4D" w14:textId="77777777" w:rsidR="00A9306F" w:rsidRPr="00E14BBC" w:rsidRDefault="00A9306F" w:rsidP="00912779">
            <w:pPr>
              <w:jc w:val="both"/>
              <w:rPr>
                <w:rFonts w:ascii="Arial" w:hAnsi="Arial" w:cs="Arial"/>
                <w:sz w:val="22"/>
                <w:szCs w:val="22"/>
              </w:rPr>
            </w:pPr>
            <w:r w:rsidRPr="00E14BBC">
              <w:rPr>
                <w:rFonts w:ascii="Arial" w:hAnsi="Arial" w:cs="Arial"/>
                <w:sz w:val="22"/>
                <w:szCs w:val="22"/>
              </w:rPr>
              <w:t>Partido Liberal</w:t>
            </w:r>
          </w:p>
        </w:tc>
      </w:tr>
      <w:tr w:rsidR="00A9306F" w:rsidRPr="00E14BBC" w14:paraId="269A11FB" w14:textId="77777777" w:rsidTr="00912779">
        <w:tc>
          <w:tcPr>
            <w:tcW w:w="4365" w:type="dxa"/>
            <w:tcBorders>
              <w:top w:val="nil"/>
              <w:left w:val="nil"/>
              <w:bottom w:val="nil"/>
              <w:right w:val="nil"/>
            </w:tcBorders>
            <w:shd w:val="clear" w:color="auto" w:fill="auto"/>
          </w:tcPr>
          <w:p w14:paraId="302999A0" w14:textId="77777777" w:rsidR="00A9306F" w:rsidRDefault="00A9306F" w:rsidP="00912779">
            <w:pPr>
              <w:spacing w:after="200"/>
              <w:jc w:val="both"/>
              <w:rPr>
                <w:rFonts w:ascii="Arial" w:hAnsi="Arial" w:cs="Arial"/>
                <w:sz w:val="22"/>
                <w:szCs w:val="22"/>
              </w:rPr>
            </w:pPr>
            <w:r w:rsidRPr="00E14BBC">
              <w:rPr>
                <w:rFonts w:ascii="Arial" w:hAnsi="Arial" w:cs="Arial"/>
                <w:sz w:val="22"/>
                <w:szCs w:val="22"/>
              </w:rPr>
              <w:lastRenderedPageBreak/>
              <w:t xml:space="preserve"> </w:t>
            </w:r>
          </w:p>
          <w:p w14:paraId="46F74E84" w14:textId="77777777" w:rsidR="00A9306F" w:rsidRPr="00E14BBC" w:rsidRDefault="00A9306F" w:rsidP="00912779">
            <w:pPr>
              <w:spacing w:after="200"/>
              <w:jc w:val="both"/>
              <w:rPr>
                <w:rFonts w:ascii="Arial" w:hAnsi="Arial" w:cs="Arial"/>
                <w:sz w:val="22"/>
                <w:szCs w:val="22"/>
              </w:rPr>
            </w:pPr>
          </w:p>
          <w:p w14:paraId="188BEB0F" w14:textId="77777777" w:rsidR="00A9306F" w:rsidRPr="00E14BBC" w:rsidRDefault="00A9306F" w:rsidP="00912779">
            <w:pPr>
              <w:spacing w:after="200"/>
              <w:jc w:val="both"/>
              <w:rPr>
                <w:rFonts w:ascii="Arial" w:hAnsi="Arial" w:cs="Arial"/>
                <w:sz w:val="22"/>
                <w:szCs w:val="22"/>
              </w:rPr>
            </w:pPr>
          </w:p>
          <w:p w14:paraId="4AC54E67" w14:textId="77777777" w:rsidR="00A9306F" w:rsidRPr="00E14BBC" w:rsidRDefault="00A9306F" w:rsidP="00912779">
            <w:pPr>
              <w:ind w:hanging="2"/>
              <w:jc w:val="both"/>
              <w:rPr>
                <w:rFonts w:ascii="Arial" w:hAnsi="Arial" w:cs="Arial"/>
                <w:b/>
                <w:sz w:val="22"/>
                <w:szCs w:val="22"/>
              </w:rPr>
            </w:pPr>
            <w:r w:rsidRPr="00E14BBC">
              <w:rPr>
                <w:rFonts w:ascii="Arial" w:hAnsi="Arial" w:cs="Arial"/>
                <w:b/>
                <w:sz w:val="22"/>
                <w:szCs w:val="22"/>
              </w:rPr>
              <w:t>SANDRA LILIANA ORTIZ NOVA</w:t>
            </w:r>
          </w:p>
          <w:p w14:paraId="0E5DA8DA" w14:textId="77777777" w:rsidR="00A9306F" w:rsidRPr="00E14BBC" w:rsidRDefault="00A9306F" w:rsidP="00912779">
            <w:pPr>
              <w:ind w:hanging="2"/>
              <w:jc w:val="both"/>
              <w:rPr>
                <w:rFonts w:ascii="Arial" w:hAnsi="Arial" w:cs="Arial"/>
                <w:sz w:val="22"/>
                <w:szCs w:val="22"/>
              </w:rPr>
            </w:pPr>
            <w:r w:rsidRPr="00E14BBC">
              <w:rPr>
                <w:rFonts w:ascii="Arial" w:hAnsi="Arial" w:cs="Arial"/>
                <w:sz w:val="22"/>
                <w:szCs w:val="22"/>
              </w:rPr>
              <w:t>Senadora de la República</w:t>
            </w:r>
          </w:p>
          <w:p w14:paraId="3A236818" w14:textId="77777777" w:rsidR="00A9306F" w:rsidRPr="00E14BBC" w:rsidRDefault="00A9306F" w:rsidP="00912779">
            <w:pPr>
              <w:jc w:val="both"/>
              <w:rPr>
                <w:rFonts w:ascii="Arial" w:hAnsi="Arial" w:cs="Arial"/>
                <w:b/>
                <w:sz w:val="22"/>
                <w:szCs w:val="22"/>
              </w:rPr>
            </w:pPr>
            <w:r w:rsidRPr="00E14BBC">
              <w:rPr>
                <w:rFonts w:ascii="Arial" w:hAnsi="Arial" w:cs="Arial"/>
                <w:sz w:val="22"/>
                <w:szCs w:val="22"/>
              </w:rPr>
              <w:t>Partido Alianza Verde</w:t>
            </w:r>
          </w:p>
        </w:tc>
        <w:tc>
          <w:tcPr>
            <w:tcW w:w="5367" w:type="dxa"/>
            <w:tcBorders>
              <w:top w:val="nil"/>
              <w:left w:val="nil"/>
              <w:bottom w:val="nil"/>
              <w:right w:val="nil"/>
            </w:tcBorders>
            <w:shd w:val="clear" w:color="auto" w:fill="auto"/>
          </w:tcPr>
          <w:p w14:paraId="7B5D43B2" w14:textId="77777777" w:rsidR="00A9306F" w:rsidRPr="00E14BBC" w:rsidRDefault="00A9306F" w:rsidP="00912779">
            <w:pPr>
              <w:ind w:hanging="2"/>
              <w:jc w:val="both"/>
              <w:rPr>
                <w:rFonts w:ascii="Arial" w:hAnsi="Arial" w:cs="Arial"/>
                <w:sz w:val="22"/>
                <w:szCs w:val="22"/>
              </w:rPr>
            </w:pPr>
          </w:p>
          <w:p w14:paraId="43FB01D8" w14:textId="77777777" w:rsidR="00A9306F" w:rsidRPr="00E14BBC" w:rsidRDefault="00A9306F" w:rsidP="00912779">
            <w:pPr>
              <w:ind w:hanging="2"/>
              <w:jc w:val="both"/>
              <w:rPr>
                <w:rFonts w:ascii="Arial" w:hAnsi="Arial" w:cs="Arial"/>
                <w:sz w:val="22"/>
                <w:szCs w:val="22"/>
              </w:rPr>
            </w:pPr>
          </w:p>
          <w:p w14:paraId="0F8290D1" w14:textId="77777777" w:rsidR="00A9306F" w:rsidRPr="00E14BBC" w:rsidRDefault="00A9306F" w:rsidP="00912779">
            <w:pPr>
              <w:ind w:hanging="2"/>
              <w:jc w:val="both"/>
              <w:rPr>
                <w:rFonts w:ascii="Arial" w:hAnsi="Arial" w:cs="Arial"/>
                <w:sz w:val="22"/>
                <w:szCs w:val="22"/>
              </w:rPr>
            </w:pPr>
          </w:p>
          <w:p w14:paraId="1EFA5122" w14:textId="77777777" w:rsidR="00A9306F" w:rsidRPr="00E14BBC" w:rsidRDefault="00A9306F" w:rsidP="00912779">
            <w:pPr>
              <w:jc w:val="both"/>
              <w:rPr>
                <w:rFonts w:ascii="Arial" w:hAnsi="Arial" w:cs="Arial"/>
                <w:sz w:val="22"/>
                <w:szCs w:val="22"/>
              </w:rPr>
            </w:pPr>
          </w:p>
          <w:p w14:paraId="04074977" w14:textId="77777777" w:rsidR="00A9306F" w:rsidRPr="00E14BBC" w:rsidRDefault="00A9306F" w:rsidP="00912779">
            <w:pPr>
              <w:ind w:hanging="2"/>
              <w:jc w:val="both"/>
              <w:rPr>
                <w:rFonts w:ascii="Arial" w:hAnsi="Arial" w:cs="Arial"/>
                <w:sz w:val="22"/>
                <w:szCs w:val="22"/>
              </w:rPr>
            </w:pPr>
          </w:p>
        </w:tc>
      </w:tr>
    </w:tbl>
    <w:p w14:paraId="4747328F" w14:textId="77777777" w:rsidR="00512B59" w:rsidRPr="00E14BBC" w:rsidRDefault="00512B59">
      <w:pPr>
        <w:jc w:val="both"/>
        <w:rPr>
          <w:rFonts w:ascii="Arial" w:hAnsi="Arial" w:cs="Arial"/>
          <w:sz w:val="22"/>
          <w:szCs w:val="22"/>
        </w:rPr>
      </w:pPr>
    </w:p>
    <w:sectPr w:rsidR="00512B59" w:rsidRPr="00E14BBC">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D0277" w14:textId="77777777" w:rsidR="00C964FC" w:rsidRDefault="00C964FC" w:rsidP="004C5A33">
      <w:r>
        <w:separator/>
      </w:r>
    </w:p>
  </w:endnote>
  <w:endnote w:type="continuationSeparator" w:id="0">
    <w:p w14:paraId="6964D19D" w14:textId="77777777" w:rsidR="00C964FC" w:rsidRDefault="00C964FC" w:rsidP="004C5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9DB7F" w14:textId="20414046" w:rsidR="004C5A33" w:rsidRPr="004C5A33" w:rsidRDefault="004148EA" w:rsidP="004C5A33">
    <w:pPr>
      <w:pStyle w:val="NormalWeb"/>
      <w:spacing w:before="0" w:beforeAutospacing="0" w:after="0" w:afterAutospacing="0"/>
      <w:ind w:left="480" w:right="115" w:hanging="360"/>
      <w:jc w:val="center"/>
    </w:pPr>
    <w:r>
      <w:rPr>
        <w:rFonts w:ascii="Calibri" w:eastAsia="Calibri" w:hAnsi="Calibri" w:cs="Calibri"/>
        <w:noProof/>
        <w:color w:val="000000"/>
      </w:rPr>
      <w:drawing>
        <wp:inline distT="0" distB="0" distL="0" distR="0" wp14:anchorId="024B75C8" wp14:editId="23F21D8D">
          <wp:extent cx="3114675" cy="266700"/>
          <wp:effectExtent l="0" t="0" r="0" b="0"/>
          <wp:docPr id="160556860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3114675" cy="2667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7F1C6" w14:textId="77777777" w:rsidR="00C964FC" w:rsidRDefault="00C964FC" w:rsidP="004C5A33">
      <w:r>
        <w:separator/>
      </w:r>
    </w:p>
  </w:footnote>
  <w:footnote w:type="continuationSeparator" w:id="0">
    <w:p w14:paraId="7058A211" w14:textId="77777777" w:rsidR="00C964FC" w:rsidRDefault="00C964FC" w:rsidP="004C5A33">
      <w:r>
        <w:continuationSeparator/>
      </w:r>
    </w:p>
  </w:footnote>
  <w:footnote w:id="1">
    <w:p w14:paraId="5A5279CE" w14:textId="4889DE67" w:rsidR="004148EA" w:rsidRPr="004148EA" w:rsidRDefault="004148EA">
      <w:pPr>
        <w:pStyle w:val="Textonotapie"/>
      </w:pPr>
      <w:r>
        <w:rPr>
          <w:rStyle w:val="Refdenotaalpie"/>
        </w:rPr>
        <w:footnoteRef/>
      </w:r>
      <w:r>
        <w:t xml:space="preserve"> </w:t>
      </w:r>
      <w:r w:rsidRPr="004148EA">
        <w:rPr>
          <w:rFonts w:ascii="Arial" w:hAnsi="Arial" w:cs="Arial"/>
          <w:sz w:val="18"/>
          <w:szCs w:val="18"/>
        </w:rPr>
        <w:t>Congreso de la República. Constitución Política de Colombia de 1991</w:t>
      </w:r>
    </w:p>
  </w:footnote>
  <w:footnote w:id="2">
    <w:p w14:paraId="383635F0" w14:textId="6871C931" w:rsidR="000750AC" w:rsidRPr="000750AC" w:rsidRDefault="000750AC">
      <w:pPr>
        <w:pStyle w:val="Textonotapie"/>
      </w:pPr>
      <w:r>
        <w:rPr>
          <w:rStyle w:val="Refdenotaalpie"/>
        </w:rPr>
        <w:footnoteRef/>
      </w:r>
      <w:r>
        <w:t xml:space="preserve"> </w:t>
      </w:r>
      <w:r w:rsidRPr="000750AC">
        <w:rPr>
          <w:rFonts w:ascii="Arial" w:hAnsi="Arial" w:cs="Arial"/>
          <w:sz w:val="18"/>
          <w:szCs w:val="18"/>
        </w:rPr>
        <w:t>Sentencia C-817/2011</w:t>
      </w:r>
      <w:r w:rsidRPr="000750AC">
        <w:rPr>
          <w:rFonts w:ascii="Arial" w:hAnsi="Arial" w:cs="Arial"/>
          <w:sz w:val="18"/>
          <w:szCs w:val="18"/>
        </w:rPr>
        <w:t xml:space="preserve">- </w:t>
      </w:r>
      <w:r w:rsidRPr="000750AC">
        <w:rPr>
          <w:rFonts w:ascii="Arial" w:hAnsi="Arial" w:cs="Arial"/>
          <w:sz w:val="18"/>
          <w:szCs w:val="18"/>
        </w:rPr>
        <w:t>https://www.corteconstitucional.gov.co/relatoria/2011/C-817-11.htm</w:t>
      </w:r>
    </w:p>
  </w:footnote>
  <w:footnote w:id="3">
    <w:p w14:paraId="38A3D02A" w14:textId="77777777" w:rsidR="00A47963" w:rsidRPr="00866BC9" w:rsidRDefault="00A47963" w:rsidP="00A47963">
      <w:pPr>
        <w:pStyle w:val="Textonotapie"/>
        <w:rPr>
          <w:rFonts w:ascii="Arial" w:hAnsi="Arial" w:cs="Arial"/>
          <w:color w:val="000000" w:themeColor="text1"/>
          <w:sz w:val="18"/>
          <w:szCs w:val="18"/>
        </w:rPr>
      </w:pPr>
      <w:r w:rsidRPr="00866BC9">
        <w:rPr>
          <w:rStyle w:val="Refdenotaalpie"/>
          <w:color w:val="000000" w:themeColor="text1"/>
        </w:rPr>
        <w:footnoteRef/>
      </w:r>
      <w:r w:rsidRPr="00866BC9">
        <w:rPr>
          <w:rFonts w:ascii="Arial" w:hAnsi="Arial" w:cs="Arial"/>
          <w:color w:val="000000" w:themeColor="text1"/>
          <w:sz w:val="18"/>
          <w:szCs w:val="18"/>
        </w:rPr>
        <w:t xml:space="preserve"> </w:t>
      </w:r>
      <w:r w:rsidRPr="00866BC9">
        <w:rPr>
          <w:rFonts w:ascii="Arial" w:hAnsi="Arial" w:cs="Arial"/>
          <w:color w:val="000000" w:themeColor="text1"/>
          <w:sz w:val="18"/>
          <w:szCs w:val="18"/>
        </w:rPr>
        <w:t xml:space="preserve">Sentencia C 324 de 1997, Recuperado de: </w:t>
      </w:r>
      <w:hyperlink r:id="rId1" w:history="1">
        <w:r w:rsidRPr="00866BC9">
          <w:rPr>
            <w:rStyle w:val="Hipervnculo"/>
            <w:rFonts w:ascii="Arial" w:hAnsi="Arial" w:cs="Arial"/>
            <w:color w:val="000000" w:themeColor="text1"/>
            <w:sz w:val="18"/>
            <w:szCs w:val="18"/>
          </w:rPr>
          <w:t>https://www.corteconstitucional.gov.co/relatoria/1997/C-324-97.htm</w:t>
        </w:r>
      </w:hyperlink>
      <w:r w:rsidRPr="00866BC9">
        <w:rPr>
          <w:rFonts w:ascii="Arial" w:hAnsi="Arial" w:cs="Arial"/>
          <w:color w:val="000000" w:themeColor="text1"/>
          <w:sz w:val="18"/>
          <w:szCs w:val="18"/>
        </w:rPr>
        <w:t xml:space="preserve"> </w:t>
      </w:r>
    </w:p>
  </w:footnote>
  <w:footnote w:id="4">
    <w:p w14:paraId="7F75A5F5" w14:textId="329AD016" w:rsidR="00A47963" w:rsidRPr="00866BC9" w:rsidRDefault="00A47963" w:rsidP="00A47963">
      <w:pPr>
        <w:pStyle w:val="Textonotapie"/>
        <w:rPr>
          <w:color w:val="000000" w:themeColor="text1"/>
        </w:rPr>
      </w:pPr>
      <w:r w:rsidRPr="00866BC9">
        <w:rPr>
          <w:rStyle w:val="Refdenotaalpie"/>
          <w:rFonts w:ascii="Arial" w:hAnsi="Arial" w:cs="Arial"/>
          <w:color w:val="000000" w:themeColor="text1"/>
          <w:sz w:val="18"/>
          <w:szCs w:val="18"/>
        </w:rPr>
        <w:footnoteRef/>
      </w:r>
      <w:r w:rsidRPr="00866BC9">
        <w:rPr>
          <w:rFonts w:ascii="Arial" w:hAnsi="Arial" w:cs="Arial"/>
          <w:color w:val="000000" w:themeColor="text1"/>
          <w:sz w:val="18"/>
          <w:szCs w:val="18"/>
        </w:rPr>
        <w:t xml:space="preserve"> Constitución Política</w:t>
      </w:r>
      <w:r w:rsidR="0040226D" w:rsidRPr="00866BC9">
        <w:rPr>
          <w:rFonts w:ascii="Arial" w:hAnsi="Arial" w:cs="Arial"/>
          <w:color w:val="000000" w:themeColor="text1"/>
          <w:sz w:val="18"/>
          <w:szCs w:val="18"/>
        </w:rPr>
        <w:t xml:space="preserve"> - </w:t>
      </w:r>
      <w:hyperlink r:id="rId2" w:anchor="347" w:history="1">
        <w:r w:rsidRPr="00866BC9">
          <w:rPr>
            <w:rStyle w:val="Hipervnculo"/>
            <w:rFonts w:ascii="Arial" w:hAnsi="Arial" w:cs="Arial"/>
            <w:color w:val="000000" w:themeColor="text1"/>
            <w:sz w:val="18"/>
            <w:szCs w:val="18"/>
          </w:rPr>
          <w:t>http://www.secretariasenado.gov.co/senado/basedoc/constitucion_politica_1991_pr011.html#347</w:t>
        </w:r>
      </w:hyperlink>
      <w:r w:rsidRPr="00866BC9">
        <w:rPr>
          <w:rFonts w:ascii="Arial" w:hAnsi="Arial" w:cs="Arial"/>
          <w:color w:val="000000" w:themeColor="text1"/>
          <w:sz w:val="18"/>
          <w:szCs w:val="18"/>
        </w:rPr>
        <w:t xml:space="preserve"> </w:t>
      </w:r>
    </w:p>
  </w:footnote>
  <w:footnote w:id="5">
    <w:p w14:paraId="5F6CABE0" w14:textId="301C6044" w:rsidR="00A47963" w:rsidRPr="0040226D" w:rsidRDefault="00A47963" w:rsidP="00A47963">
      <w:pPr>
        <w:pStyle w:val="Textonotapie"/>
        <w:rPr>
          <w:rFonts w:ascii="Arial" w:hAnsi="Arial" w:cs="Arial"/>
        </w:rPr>
      </w:pPr>
      <w:r w:rsidRPr="00866BC9">
        <w:rPr>
          <w:rStyle w:val="Refdenotaalpie"/>
          <w:rFonts w:ascii="Arial" w:hAnsi="Arial" w:cs="Arial"/>
          <w:color w:val="000000" w:themeColor="text1"/>
        </w:rPr>
        <w:footnoteRef/>
      </w:r>
      <w:r w:rsidRPr="00866BC9">
        <w:rPr>
          <w:rFonts w:ascii="Arial" w:hAnsi="Arial" w:cs="Arial"/>
          <w:color w:val="000000" w:themeColor="text1"/>
        </w:rPr>
        <w:t xml:space="preserve"> </w:t>
      </w:r>
      <w:r w:rsidR="0040226D" w:rsidRPr="00866BC9">
        <w:rPr>
          <w:rFonts w:ascii="Arial" w:hAnsi="Arial" w:cs="Arial"/>
          <w:color w:val="000000" w:themeColor="text1"/>
        </w:rPr>
        <w:t xml:space="preserve">Sentencia C-490 de 1994 - </w:t>
      </w:r>
      <w:hyperlink r:id="rId3" w:history="1">
        <w:r w:rsidRPr="00866BC9">
          <w:rPr>
            <w:rStyle w:val="Hipervnculo"/>
            <w:rFonts w:ascii="Arial" w:hAnsi="Arial" w:cs="Arial"/>
            <w:color w:val="000000" w:themeColor="text1"/>
          </w:rPr>
          <w:t>https://www.corteconstitucional.gov.co/relatoria/1994/C-490-94.htm</w:t>
        </w:r>
      </w:hyperlink>
      <w:r w:rsidRPr="00866BC9">
        <w:rPr>
          <w:rFonts w:ascii="Arial" w:hAnsi="Arial" w:cs="Arial"/>
          <w:color w:val="000000" w:themeColor="text1"/>
        </w:rPr>
        <w:t xml:space="preserve"> </w:t>
      </w:r>
    </w:p>
  </w:footnote>
  <w:footnote w:id="6">
    <w:p w14:paraId="670AA496" w14:textId="76FD6162" w:rsidR="00A47963" w:rsidRPr="00866BC9" w:rsidRDefault="00A47963" w:rsidP="0087380E">
      <w:pPr>
        <w:pStyle w:val="Textonotapie"/>
        <w:jc w:val="both"/>
        <w:rPr>
          <w:rFonts w:ascii="Arial" w:hAnsi="Arial" w:cs="Arial"/>
          <w:color w:val="000000" w:themeColor="text1"/>
          <w:sz w:val="18"/>
          <w:szCs w:val="18"/>
        </w:rPr>
      </w:pPr>
      <w:r w:rsidRPr="0087380E">
        <w:rPr>
          <w:rStyle w:val="Refdenotaalpie"/>
          <w:rFonts w:ascii="Arial" w:hAnsi="Arial" w:cs="Arial"/>
          <w:sz w:val="18"/>
          <w:szCs w:val="18"/>
        </w:rPr>
        <w:footnoteRef/>
      </w:r>
      <w:r w:rsidR="0040226D" w:rsidRPr="0087380E">
        <w:rPr>
          <w:rFonts w:ascii="Arial" w:hAnsi="Arial" w:cs="Arial"/>
          <w:sz w:val="18"/>
          <w:szCs w:val="18"/>
        </w:rPr>
        <w:t xml:space="preserve"> </w:t>
      </w:r>
      <w:r w:rsidR="0040226D" w:rsidRPr="00866BC9">
        <w:rPr>
          <w:rFonts w:ascii="Arial" w:hAnsi="Arial" w:cs="Arial"/>
          <w:color w:val="000000" w:themeColor="text1"/>
          <w:sz w:val="18"/>
          <w:szCs w:val="18"/>
        </w:rPr>
        <w:t>Sentencia C-343 de 1995</w:t>
      </w:r>
      <w:r w:rsidR="00025F47" w:rsidRPr="00866BC9">
        <w:rPr>
          <w:rFonts w:ascii="Arial" w:hAnsi="Arial" w:cs="Arial"/>
          <w:color w:val="000000" w:themeColor="text1"/>
          <w:sz w:val="18"/>
          <w:szCs w:val="18"/>
        </w:rPr>
        <w:t>.</w:t>
      </w:r>
      <w:r w:rsidRPr="00866BC9">
        <w:rPr>
          <w:rFonts w:ascii="Arial" w:hAnsi="Arial" w:cs="Arial"/>
          <w:color w:val="000000" w:themeColor="text1"/>
          <w:sz w:val="18"/>
          <w:szCs w:val="18"/>
        </w:rPr>
        <w:t xml:space="preserve"> </w:t>
      </w:r>
      <w:hyperlink r:id="rId4" w:history="1">
        <w:r w:rsidRPr="00866BC9">
          <w:rPr>
            <w:rStyle w:val="Hipervnculo"/>
            <w:rFonts w:ascii="Arial" w:hAnsi="Arial" w:cs="Arial"/>
            <w:color w:val="000000" w:themeColor="text1"/>
            <w:sz w:val="18"/>
            <w:szCs w:val="18"/>
          </w:rPr>
          <w:t>https://www.corteconstitucional.gov.co/relatoria/1995/C-343-95.htm</w:t>
        </w:r>
      </w:hyperlink>
      <w:r w:rsidRPr="00866BC9">
        <w:rPr>
          <w:rFonts w:ascii="Arial" w:hAnsi="Arial" w:cs="Arial"/>
          <w:color w:val="000000" w:themeColor="text1"/>
          <w:sz w:val="18"/>
          <w:szCs w:val="18"/>
        </w:rPr>
        <w:t xml:space="preserve"> </w:t>
      </w:r>
    </w:p>
  </w:footnote>
  <w:footnote w:id="7">
    <w:p w14:paraId="65EA7AD9" w14:textId="77777777" w:rsidR="00B70418" w:rsidRPr="00D7069E" w:rsidRDefault="00B70418" w:rsidP="00B70418">
      <w:pPr>
        <w:pStyle w:val="Textonotapie"/>
      </w:pPr>
      <w:r w:rsidRPr="00866BC9">
        <w:rPr>
          <w:rStyle w:val="Refdenotaalpie"/>
          <w:color w:val="000000" w:themeColor="text1"/>
        </w:rPr>
        <w:footnoteRef/>
      </w:r>
      <w:r w:rsidRPr="00866BC9">
        <w:rPr>
          <w:rFonts w:ascii="Arial" w:hAnsi="Arial" w:cs="Arial"/>
          <w:color w:val="000000" w:themeColor="text1"/>
          <w:sz w:val="18"/>
          <w:szCs w:val="18"/>
        </w:rPr>
        <w:t xml:space="preserve"> </w:t>
      </w:r>
      <w:r w:rsidRPr="00866BC9">
        <w:rPr>
          <w:rFonts w:ascii="Arial" w:hAnsi="Arial" w:cs="Arial"/>
          <w:color w:val="000000" w:themeColor="text1"/>
          <w:sz w:val="18"/>
          <w:szCs w:val="18"/>
        </w:rPr>
        <w:t xml:space="preserve">Pagina Web Municipio Villa de Leyva - </w:t>
      </w:r>
      <w:hyperlink r:id="rId5" w:history="1">
        <w:r w:rsidRPr="00866BC9">
          <w:rPr>
            <w:rStyle w:val="Hipervnculo"/>
            <w:rFonts w:ascii="Arial" w:hAnsi="Arial" w:cs="Arial"/>
            <w:color w:val="000000" w:themeColor="text1"/>
            <w:sz w:val="18"/>
            <w:szCs w:val="18"/>
          </w:rPr>
          <w:t>https://www.villadeleyva-boyaca.gov.co/MiMunicipio</w:t>
        </w:r>
      </w:hyperlink>
      <w:r w:rsidRPr="00866BC9">
        <w:rPr>
          <w:rFonts w:ascii="Arial" w:hAnsi="Arial" w:cs="Arial"/>
          <w:color w:val="000000" w:themeColor="text1"/>
          <w:sz w:val="18"/>
          <w:szCs w:val="18"/>
        </w:rPr>
        <w:t xml:space="preserve"> </w:t>
      </w:r>
    </w:p>
  </w:footnote>
  <w:footnote w:id="8">
    <w:p w14:paraId="598B7890" w14:textId="5BBD0999" w:rsidR="0087380E" w:rsidRPr="00866BC9" w:rsidRDefault="0087380E" w:rsidP="0087380E">
      <w:pPr>
        <w:jc w:val="both"/>
        <w:rPr>
          <w:rFonts w:ascii="Arial" w:hAnsi="Arial" w:cs="Arial"/>
          <w:color w:val="000000" w:themeColor="text1"/>
          <w:sz w:val="18"/>
          <w:szCs w:val="18"/>
        </w:rPr>
      </w:pPr>
      <w:r w:rsidRPr="00866BC9">
        <w:rPr>
          <w:rStyle w:val="Refdenotaalpie"/>
          <w:rFonts w:ascii="Arial" w:hAnsi="Arial" w:cs="Arial"/>
          <w:color w:val="000000" w:themeColor="text1"/>
          <w:sz w:val="18"/>
          <w:szCs w:val="18"/>
        </w:rPr>
        <w:footnoteRef/>
      </w:r>
      <w:r w:rsidRPr="00866BC9">
        <w:rPr>
          <w:rFonts w:ascii="Arial" w:hAnsi="Arial" w:cs="Arial"/>
          <w:color w:val="000000" w:themeColor="text1"/>
          <w:sz w:val="18"/>
          <w:szCs w:val="18"/>
        </w:rPr>
        <w:t xml:space="preserve"> </w:t>
      </w:r>
      <w:r w:rsidRPr="00866BC9">
        <w:rPr>
          <w:rFonts w:ascii="Arial" w:hAnsi="Arial" w:cs="Arial"/>
          <w:color w:val="000000" w:themeColor="text1"/>
          <w:sz w:val="18"/>
          <w:szCs w:val="18"/>
          <w:shd w:val="clear" w:color="auto" w:fill="FEFEFE"/>
        </w:rPr>
        <w:t xml:space="preserve">Andrés Eduardo </w:t>
      </w:r>
      <w:proofErr w:type="spellStart"/>
      <w:r w:rsidRPr="00866BC9">
        <w:rPr>
          <w:rFonts w:ascii="Arial" w:hAnsi="Arial" w:cs="Arial"/>
          <w:color w:val="000000" w:themeColor="text1"/>
          <w:sz w:val="18"/>
          <w:szCs w:val="18"/>
          <w:shd w:val="clear" w:color="auto" w:fill="FEFEFE"/>
        </w:rPr>
        <w:t>Satizábal</w:t>
      </w:r>
      <w:proofErr w:type="spellEnd"/>
      <w:r w:rsidRPr="00866BC9">
        <w:rPr>
          <w:rFonts w:ascii="Arial" w:hAnsi="Arial" w:cs="Arial"/>
          <w:color w:val="000000" w:themeColor="text1"/>
          <w:sz w:val="18"/>
          <w:szCs w:val="18"/>
          <w:shd w:val="clear" w:color="auto" w:fill="FEFEFE"/>
        </w:rPr>
        <w:t xml:space="preserve"> Villegas, </w:t>
      </w:r>
      <w:r w:rsidRPr="00866BC9">
        <w:rPr>
          <w:rFonts w:ascii="Arial" w:hAnsi="Arial" w:cs="Arial"/>
          <w:color w:val="000000" w:themeColor="text1"/>
          <w:sz w:val="18"/>
          <w:szCs w:val="18"/>
        </w:rPr>
        <w:t>Molinos de trigo en la Nueva Granada siglos XVII-XVIII</w:t>
      </w:r>
      <w:r w:rsidRPr="00866BC9">
        <w:rPr>
          <w:rFonts w:ascii="Arial" w:hAnsi="Arial" w:cs="Arial"/>
          <w:color w:val="000000" w:themeColor="text1"/>
          <w:sz w:val="18"/>
          <w:szCs w:val="18"/>
          <w:shd w:val="clear" w:color="auto" w:fill="FEFEFE"/>
        </w:rPr>
        <w:t>. </w:t>
      </w:r>
    </w:p>
  </w:footnote>
  <w:footnote w:id="9">
    <w:p w14:paraId="59C2B81F" w14:textId="0C600B8F" w:rsidR="0087380E" w:rsidRPr="00866BC9" w:rsidRDefault="0087380E" w:rsidP="0087380E">
      <w:pPr>
        <w:pStyle w:val="Textonotapie"/>
        <w:jc w:val="both"/>
        <w:rPr>
          <w:rFonts w:ascii="Arial" w:hAnsi="Arial" w:cs="Arial"/>
          <w:color w:val="000000" w:themeColor="text1"/>
          <w:sz w:val="18"/>
          <w:szCs w:val="18"/>
          <w:lang w:val="es-ES"/>
        </w:rPr>
      </w:pPr>
      <w:r w:rsidRPr="00866BC9">
        <w:rPr>
          <w:rStyle w:val="Refdenotaalpie"/>
          <w:rFonts w:ascii="Arial" w:hAnsi="Arial" w:cs="Arial"/>
          <w:color w:val="000000" w:themeColor="text1"/>
          <w:sz w:val="18"/>
          <w:szCs w:val="18"/>
        </w:rPr>
        <w:footnoteRef/>
      </w:r>
      <w:r w:rsidRPr="00866BC9">
        <w:rPr>
          <w:rFonts w:ascii="Arial" w:hAnsi="Arial" w:cs="Arial"/>
          <w:color w:val="000000" w:themeColor="text1"/>
          <w:sz w:val="18"/>
          <w:szCs w:val="18"/>
        </w:rPr>
        <w:t xml:space="preserve"> </w:t>
      </w:r>
      <w:r w:rsidRPr="00866BC9">
        <w:rPr>
          <w:rFonts w:ascii="Arial" w:hAnsi="Arial" w:cs="Arial"/>
          <w:color w:val="000000" w:themeColor="text1"/>
          <w:sz w:val="18"/>
          <w:szCs w:val="18"/>
        </w:rPr>
        <w:t>Arquitectura industrial, patrimonio cultural inmueble</w:t>
      </w:r>
      <w:r w:rsidRPr="00866BC9">
        <w:rPr>
          <w:rFonts w:ascii="Arial" w:hAnsi="Arial" w:cs="Arial"/>
          <w:color w:val="000000" w:themeColor="text1"/>
          <w:sz w:val="18"/>
          <w:szCs w:val="18"/>
          <w:shd w:val="clear" w:color="auto" w:fill="FEFEFE"/>
        </w:rPr>
        <w:t>, Universidad Nacional de Colombia, Bogotá, 2004.</w:t>
      </w:r>
    </w:p>
  </w:footnote>
  <w:footnote w:id="10">
    <w:p w14:paraId="234F13E5" w14:textId="493E0727" w:rsidR="0087380E" w:rsidRPr="0087380E" w:rsidRDefault="0087380E" w:rsidP="0087380E">
      <w:pPr>
        <w:pStyle w:val="Textonotapie"/>
        <w:jc w:val="both"/>
        <w:rPr>
          <w:lang w:val="es-ES"/>
        </w:rPr>
      </w:pPr>
      <w:r w:rsidRPr="00866BC9">
        <w:rPr>
          <w:rStyle w:val="Refdenotaalpie"/>
          <w:rFonts w:ascii="Arial" w:hAnsi="Arial" w:cs="Arial"/>
          <w:color w:val="000000" w:themeColor="text1"/>
          <w:sz w:val="18"/>
          <w:szCs w:val="18"/>
        </w:rPr>
        <w:footnoteRef/>
      </w:r>
      <w:r w:rsidRPr="00866BC9">
        <w:rPr>
          <w:rFonts w:ascii="Arial" w:hAnsi="Arial" w:cs="Arial"/>
          <w:color w:val="000000" w:themeColor="text1"/>
          <w:sz w:val="18"/>
          <w:szCs w:val="18"/>
        </w:rPr>
        <w:t xml:space="preserve"> </w:t>
      </w:r>
      <w:r w:rsidRPr="00866BC9">
        <w:rPr>
          <w:rFonts w:ascii="Arial" w:hAnsi="Arial" w:cs="Arial"/>
          <w:color w:val="000000" w:themeColor="text1"/>
          <w:sz w:val="18"/>
          <w:szCs w:val="18"/>
        </w:rPr>
        <w:t xml:space="preserve">Banco de la República. </w:t>
      </w:r>
      <w:hyperlink r:id="rId6" w:history="1">
        <w:r w:rsidRPr="00866BC9">
          <w:rPr>
            <w:rStyle w:val="Hipervnculo"/>
            <w:rFonts w:ascii="Arial" w:hAnsi="Arial" w:cs="Arial"/>
            <w:color w:val="000000" w:themeColor="text1"/>
            <w:sz w:val="18"/>
            <w:szCs w:val="18"/>
          </w:rPr>
          <w:t>https://www.banrepcultural.org/biblioteca-virtual/credencial-historia/numero-361/villa-de-leyva</w:t>
        </w:r>
      </w:hyperlink>
    </w:p>
  </w:footnote>
  <w:footnote w:id="11">
    <w:p w14:paraId="35C7190E" w14:textId="7F260B1E" w:rsidR="00025F47" w:rsidRPr="00B70418" w:rsidRDefault="00025F47">
      <w:pPr>
        <w:pStyle w:val="Textonotapie"/>
        <w:rPr>
          <w:rFonts w:ascii="Arial" w:hAnsi="Arial" w:cs="Arial"/>
          <w:color w:val="000000" w:themeColor="text1"/>
          <w:sz w:val="18"/>
          <w:szCs w:val="18"/>
        </w:rPr>
      </w:pPr>
      <w:r w:rsidRPr="00B70418">
        <w:rPr>
          <w:rStyle w:val="Refdenotaalpie"/>
          <w:rFonts w:ascii="Arial" w:hAnsi="Arial" w:cs="Arial"/>
          <w:color w:val="000000" w:themeColor="text1"/>
          <w:sz w:val="18"/>
          <w:szCs w:val="18"/>
        </w:rPr>
        <w:footnoteRef/>
      </w:r>
      <w:r w:rsidRPr="00B70418">
        <w:rPr>
          <w:rFonts w:ascii="Arial" w:hAnsi="Arial" w:cs="Arial"/>
          <w:color w:val="000000" w:themeColor="text1"/>
          <w:sz w:val="18"/>
          <w:szCs w:val="18"/>
        </w:rPr>
        <w:t xml:space="preserve"> </w:t>
      </w:r>
      <w:r w:rsidRPr="00B70418">
        <w:rPr>
          <w:rFonts w:ascii="Arial" w:hAnsi="Arial" w:cs="Arial"/>
          <w:color w:val="000000" w:themeColor="text1"/>
          <w:sz w:val="18"/>
          <w:szCs w:val="18"/>
        </w:rPr>
        <w:t xml:space="preserve">Banco de la República. </w:t>
      </w:r>
      <w:r w:rsidRPr="00B70418">
        <w:rPr>
          <w:rFonts w:ascii="Arial" w:hAnsi="Arial" w:cs="Arial"/>
          <w:color w:val="000000" w:themeColor="text1"/>
          <w:sz w:val="18"/>
          <w:szCs w:val="18"/>
        </w:rPr>
        <w:fldChar w:fldCharType="begin"/>
      </w:r>
      <w:r w:rsidRPr="00B70418">
        <w:rPr>
          <w:rFonts w:ascii="Arial" w:hAnsi="Arial" w:cs="Arial"/>
          <w:color w:val="000000" w:themeColor="text1"/>
          <w:sz w:val="18"/>
          <w:szCs w:val="18"/>
        </w:rPr>
        <w:instrText xml:space="preserve"> HYPERLINK "</w:instrText>
      </w:r>
      <w:r w:rsidRPr="00B70418">
        <w:rPr>
          <w:rFonts w:ascii="Arial" w:hAnsi="Arial" w:cs="Arial"/>
          <w:color w:val="000000" w:themeColor="text1"/>
          <w:sz w:val="18"/>
          <w:szCs w:val="18"/>
        </w:rPr>
        <w:instrText>https://www.banrepcultural.org/biblioteca-virtual/credencial-historia/numero-361/villa-de-leyva</w:instrText>
      </w:r>
      <w:r w:rsidRPr="00B70418">
        <w:rPr>
          <w:rFonts w:ascii="Arial" w:hAnsi="Arial" w:cs="Arial"/>
          <w:color w:val="000000" w:themeColor="text1"/>
          <w:sz w:val="18"/>
          <w:szCs w:val="18"/>
        </w:rPr>
        <w:instrText xml:space="preserve">" </w:instrText>
      </w:r>
      <w:r w:rsidRPr="00B70418">
        <w:rPr>
          <w:rFonts w:ascii="Arial" w:hAnsi="Arial" w:cs="Arial"/>
          <w:color w:val="000000" w:themeColor="text1"/>
          <w:sz w:val="18"/>
          <w:szCs w:val="18"/>
        </w:rPr>
        <w:fldChar w:fldCharType="separate"/>
      </w:r>
      <w:r w:rsidRPr="00B70418">
        <w:rPr>
          <w:rStyle w:val="Hipervnculo"/>
          <w:rFonts w:ascii="Arial" w:hAnsi="Arial" w:cs="Arial"/>
          <w:color w:val="000000" w:themeColor="text1"/>
          <w:sz w:val="18"/>
          <w:szCs w:val="18"/>
        </w:rPr>
        <w:t>https://www.banrepcultural.org/biblioteca-virtual/credencial-historia/numero-361/villa-de-leyva</w:t>
      </w:r>
      <w:r w:rsidRPr="00B70418">
        <w:rPr>
          <w:rFonts w:ascii="Arial" w:hAnsi="Arial" w:cs="Arial"/>
          <w:color w:val="000000" w:themeColor="text1"/>
          <w:sz w:val="18"/>
          <w:szCs w:val="18"/>
        </w:rPr>
        <w:fldChar w:fldCharType="end"/>
      </w:r>
      <w:r w:rsidRPr="00B70418">
        <w:rPr>
          <w:rFonts w:ascii="Arial" w:hAnsi="Arial" w:cs="Arial"/>
          <w:color w:val="000000" w:themeColor="text1"/>
          <w:sz w:val="18"/>
          <w:szCs w:val="18"/>
        </w:rPr>
        <w:t xml:space="preserve"> </w:t>
      </w:r>
    </w:p>
  </w:footnote>
  <w:footnote w:id="12">
    <w:p w14:paraId="618A16C3" w14:textId="77777777" w:rsidR="006631CE" w:rsidRPr="00B70418" w:rsidRDefault="006631CE" w:rsidP="006631CE">
      <w:pPr>
        <w:pStyle w:val="Textonotapie"/>
        <w:rPr>
          <w:rFonts w:ascii="Arial" w:hAnsi="Arial" w:cs="Arial"/>
          <w:color w:val="000000" w:themeColor="text1"/>
          <w:sz w:val="18"/>
          <w:szCs w:val="18"/>
        </w:rPr>
      </w:pPr>
      <w:r w:rsidRPr="00B70418">
        <w:rPr>
          <w:rStyle w:val="Refdenotaalpie"/>
          <w:rFonts w:ascii="Arial" w:hAnsi="Arial" w:cs="Arial"/>
          <w:color w:val="000000" w:themeColor="text1"/>
          <w:sz w:val="18"/>
          <w:szCs w:val="18"/>
        </w:rPr>
        <w:footnoteRef/>
      </w:r>
      <w:r w:rsidRPr="00B70418">
        <w:rPr>
          <w:rFonts w:ascii="Arial" w:hAnsi="Arial" w:cs="Arial"/>
          <w:color w:val="000000" w:themeColor="text1"/>
          <w:sz w:val="18"/>
          <w:szCs w:val="18"/>
        </w:rPr>
        <w:t xml:space="preserve"> </w:t>
      </w:r>
      <w:r w:rsidRPr="00B70418">
        <w:rPr>
          <w:rFonts w:ascii="Arial" w:hAnsi="Arial" w:cs="Arial"/>
          <w:color w:val="000000" w:themeColor="text1"/>
          <w:sz w:val="18"/>
          <w:szCs w:val="18"/>
        </w:rPr>
        <w:t xml:space="preserve">Banco de la República. </w:t>
      </w:r>
      <w:hyperlink r:id="rId7" w:history="1">
        <w:r w:rsidRPr="00B70418">
          <w:rPr>
            <w:rStyle w:val="Hipervnculo"/>
            <w:rFonts w:ascii="Arial" w:hAnsi="Arial" w:cs="Arial"/>
            <w:color w:val="000000" w:themeColor="text1"/>
            <w:sz w:val="18"/>
            <w:szCs w:val="18"/>
          </w:rPr>
          <w:t>https://www.banrepcultural.org/biblioteca-virtual/credencial-historia/numero-361</w:t>
        </w:r>
        <w:r w:rsidRPr="00B70418">
          <w:rPr>
            <w:rStyle w:val="Hipervnculo"/>
            <w:rFonts w:ascii="Arial" w:hAnsi="Arial" w:cs="Arial"/>
            <w:color w:val="000000" w:themeColor="text1"/>
            <w:sz w:val="18"/>
            <w:szCs w:val="18"/>
          </w:rPr>
          <w:t>/</w:t>
        </w:r>
        <w:r w:rsidRPr="00B70418">
          <w:rPr>
            <w:rStyle w:val="Hipervnculo"/>
            <w:rFonts w:ascii="Arial" w:hAnsi="Arial" w:cs="Arial"/>
            <w:color w:val="000000" w:themeColor="text1"/>
            <w:sz w:val="18"/>
            <w:szCs w:val="18"/>
          </w:rPr>
          <w:t>villa-de-leyva</w:t>
        </w:r>
      </w:hyperlink>
    </w:p>
  </w:footnote>
  <w:footnote w:id="13">
    <w:p w14:paraId="77A64041" w14:textId="764DB3DC" w:rsidR="00B70418" w:rsidRPr="00B70418" w:rsidRDefault="00B70418">
      <w:pPr>
        <w:pStyle w:val="Textonotapie"/>
        <w:rPr>
          <w:lang w:val="es-ES"/>
        </w:rPr>
      </w:pPr>
      <w:r w:rsidRPr="00B70418">
        <w:rPr>
          <w:rStyle w:val="Refdenotaalpie"/>
          <w:rFonts w:ascii="Arial" w:hAnsi="Arial" w:cs="Arial"/>
          <w:color w:val="000000" w:themeColor="text1"/>
          <w:sz w:val="18"/>
          <w:szCs w:val="18"/>
        </w:rPr>
        <w:footnoteRef/>
      </w:r>
      <w:r w:rsidRPr="00B70418">
        <w:rPr>
          <w:rFonts w:ascii="Arial" w:hAnsi="Arial" w:cs="Arial"/>
          <w:color w:val="000000" w:themeColor="text1"/>
          <w:sz w:val="18"/>
          <w:szCs w:val="18"/>
        </w:rPr>
        <w:t xml:space="preserve"> </w:t>
      </w:r>
      <w:r w:rsidRPr="00B70418">
        <w:rPr>
          <w:rFonts w:ascii="Arial" w:hAnsi="Arial" w:cs="Arial"/>
          <w:color w:val="000000" w:themeColor="text1"/>
          <w:sz w:val="18"/>
          <w:szCs w:val="18"/>
        </w:rPr>
        <w:t>Reconstruido de Alcaldía Municipal Villa de Leyva / Portal Villayvanos.com</w:t>
      </w:r>
      <w:r w:rsidRPr="00B70418">
        <w:rPr>
          <w:color w:val="000000" w:themeColor="text1"/>
        </w:rPr>
        <w:t xml:space="preserve"> </w:t>
      </w:r>
    </w:p>
  </w:footnote>
  <w:footnote w:id="14">
    <w:p w14:paraId="4E348E75" w14:textId="1D21283C" w:rsidR="006B289D" w:rsidRPr="00B70418" w:rsidRDefault="006B289D">
      <w:pPr>
        <w:pStyle w:val="Textonotapie"/>
        <w:rPr>
          <w:rFonts w:ascii="Arial" w:hAnsi="Arial" w:cs="Arial"/>
          <w:sz w:val="18"/>
          <w:szCs w:val="18"/>
        </w:rPr>
      </w:pPr>
      <w:r w:rsidRPr="00B70418">
        <w:rPr>
          <w:rStyle w:val="Refdenotaalpie"/>
          <w:rFonts w:ascii="Arial" w:hAnsi="Arial" w:cs="Arial"/>
          <w:sz w:val="18"/>
          <w:szCs w:val="18"/>
        </w:rPr>
        <w:footnoteRef/>
      </w:r>
      <w:r w:rsidRPr="00B70418">
        <w:rPr>
          <w:rFonts w:ascii="Arial" w:hAnsi="Arial" w:cs="Arial"/>
          <w:sz w:val="18"/>
          <w:szCs w:val="18"/>
        </w:rPr>
        <w:t xml:space="preserve"> </w:t>
      </w:r>
      <w:r w:rsidRPr="00B70418">
        <w:rPr>
          <w:rFonts w:ascii="Arial" w:hAnsi="Arial" w:cs="Arial"/>
          <w:sz w:val="18"/>
          <w:szCs w:val="18"/>
        </w:rPr>
        <w:t xml:space="preserve">DNP. </w:t>
      </w:r>
      <w:proofErr w:type="spellStart"/>
      <w:r w:rsidRPr="00B70418">
        <w:rPr>
          <w:rFonts w:ascii="Arial" w:hAnsi="Arial" w:cs="Arial"/>
          <w:sz w:val="18"/>
          <w:szCs w:val="18"/>
        </w:rPr>
        <w:t>Terridata</w:t>
      </w:r>
      <w:proofErr w:type="spellEnd"/>
      <w:r w:rsidRPr="00B70418">
        <w:rPr>
          <w:rFonts w:ascii="Arial" w:hAnsi="Arial" w:cs="Arial"/>
          <w:sz w:val="18"/>
          <w:szCs w:val="18"/>
        </w:rPr>
        <w:t xml:space="preserve"> </w:t>
      </w:r>
      <w:r w:rsidRPr="00B70418">
        <w:rPr>
          <w:rFonts w:ascii="Arial" w:hAnsi="Arial" w:cs="Arial"/>
          <w:color w:val="000000" w:themeColor="text1"/>
          <w:sz w:val="18"/>
          <w:szCs w:val="18"/>
        </w:rPr>
        <w:t xml:space="preserve">- </w:t>
      </w:r>
      <w:hyperlink r:id="rId8" w:history="1">
        <w:r w:rsidRPr="00B70418">
          <w:rPr>
            <w:rStyle w:val="Hipervnculo"/>
            <w:rFonts w:ascii="Arial" w:hAnsi="Arial" w:cs="Arial"/>
            <w:color w:val="000000" w:themeColor="text1"/>
            <w:sz w:val="18"/>
            <w:szCs w:val="18"/>
          </w:rPr>
          <w:t>https://terridata.dnp.gov.co/index-app.html#/perfiles/15407</w:t>
        </w:r>
      </w:hyperlink>
      <w:r w:rsidRPr="00B70418">
        <w:rPr>
          <w:rFonts w:ascii="Arial" w:hAnsi="Arial" w:cs="Arial"/>
          <w:color w:val="000000" w:themeColor="text1"/>
          <w:sz w:val="18"/>
          <w:szCs w:val="18"/>
        </w:rPr>
        <w:t xml:space="preserve"> </w:t>
      </w:r>
    </w:p>
  </w:footnote>
  <w:footnote w:id="15">
    <w:p w14:paraId="33463790" w14:textId="62BDDCFB" w:rsidR="0040226D" w:rsidRPr="00B70418" w:rsidRDefault="0040226D">
      <w:pPr>
        <w:pStyle w:val="Textonotapie"/>
        <w:rPr>
          <w:rFonts w:ascii="Arial" w:hAnsi="Arial" w:cs="Arial"/>
          <w:lang w:val="es-ES"/>
        </w:rPr>
      </w:pPr>
      <w:r w:rsidRPr="00B70418">
        <w:rPr>
          <w:rStyle w:val="Refdenotaalpie"/>
          <w:rFonts w:ascii="Arial" w:hAnsi="Arial" w:cs="Arial"/>
          <w:sz w:val="18"/>
          <w:szCs w:val="18"/>
        </w:rPr>
        <w:footnoteRef/>
      </w:r>
      <w:r w:rsidRPr="00B70418">
        <w:rPr>
          <w:rFonts w:ascii="Arial" w:hAnsi="Arial" w:cs="Arial"/>
          <w:sz w:val="18"/>
          <w:szCs w:val="18"/>
        </w:rPr>
        <w:t xml:space="preserve"> </w:t>
      </w:r>
      <w:r w:rsidRPr="00B70418">
        <w:rPr>
          <w:rFonts w:ascii="Arial" w:hAnsi="Arial" w:cs="Arial"/>
          <w:sz w:val="18"/>
          <w:szCs w:val="18"/>
        </w:rPr>
        <w:t xml:space="preserve">DNP. </w:t>
      </w:r>
      <w:proofErr w:type="spellStart"/>
      <w:r w:rsidRPr="00B70418">
        <w:rPr>
          <w:rFonts w:ascii="Arial" w:hAnsi="Arial" w:cs="Arial"/>
          <w:sz w:val="18"/>
          <w:szCs w:val="18"/>
        </w:rPr>
        <w:t>Terridata</w:t>
      </w:r>
      <w:proofErr w:type="spellEnd"/>
      <w:r w:rsidRPr="00B70418">
        <w:rPr>
          <w:rFonts w:ascii="Arial" w:hAnsi="Arial" w:cs="Arial"/>
          <w:color w:val="000000" w:themeColor="text1"/>
          <w:sz w:val="18"/>
          <w:szCs w:val="18"/>
        </w:rPr>
        <w:t xml:space="preserve"> - </w:t>
      </w:r>
      <w:hyperlink r:id="rId9" w:anchor="/perfiles/15407" w:history="1">
        <w:r w:rsidRPr="00B70418">
          <w:rPr>
            <w:rStyle w:val="Hipervnculo"/>
            <w:rFonts w:ascii="Arial" w:hAnsi="Arial" w:cs="Arial"/>
            <w:color w:val="000000" w:themeColor="text1"/>
            <w:sz w:val="18"/>
            <w:szCs w:val="18"/>
          </w:rPr>
          <w:t>https://terridata.dnp.gov.co/index-app.html#/perfiles/15407</w:t>
        </w:r>
      </w:hyperlink>
    </w:p>
  </w:footnote>
  <w:footnote w:id="16">
    <w:p w14:paraId="6894EDAE" w14:textId="5B23BA14" w:rsidR="00B853C0" w:rsidRPr="00B70418" w:rsidRDefault="00B853C0">
      <w:pPr>
        <w:pStyle w:val="Textonotapie"/>
        <w:rPr>
          <w:rFonts w:ascii="Arial" w:hAnsi="Arial" w:cs="Arial"/>
          <w:sz w:val="18"/>
          <w:szCs w:val="18"/>
          <w:lang w:val="es-ES"/>
        </w:rPr>
      </w:pPr>
      <w:r w:rsidRPr="00B70418">
        <w:rPr>
          <w:rStyle w:val="Refdenotaalpie"/>
          <w:rFonts w:ascii="Arial" w:hAnsi="Arial" w:cs="Arial"/>
          <w:sz w:val="18"/>
          <w:szCs w:val="18"/>
        </w:rPr>
        <w:footnoteRef/>
      </w:r>
      <w:r w:rsidRPr="00B70418">
        <w:rPr>
          <w:rFonts w:ascii="Arial" w:hAnsi="Arial" w:cs="Arial"/>
          <w:sz w:val="18"/>
          <w:szCs w:val="18"/>
        </w:rPr>
        <w:t xml:space="preserve"> </w:t>
      </w:r>
      <w:r w:rsidRPr="00B70418">
        <w:rPr>
          <w:rFonts w:ascii="Arial" w:hAnsi="Arial" w:cs="Arial"/>
          <w:sz w:val="18"/>
          <w:szCs w:val="18"/>
        </w:rPr>
        <w:t>Sentencia C-502 de 2007 - https://www.corteconstitucional.gov.co/RELATORIA/2007/C-502-07.htm</w:t>
      </w:r>
    </w:p>
  </w:footnote>
  <w:footnote w:id="17">
    <w:p w14:paraId="15F78E67" w14:textId="0A9F8139" w:rsidR="00B853C0" w:rsidRPr="00B853C0" w:rsidRDefault="00B853C0">
      <w:pPr>
        <w:pStyle w:val="Textonotapie"/>
        <w:rPr>
          <w:lang w:val="es-ES"/>
        </w:rPr>
      </w:pPr>
      <w:r w:rsidRPr="00B70418">
        <w:rPr>
          <w:rStyle w:val="Refdenotaalpie"/>
          <w:rFonts w:ascii="Arial" w:hAnsi="Arial" w:cs="Arial"/>
          <w:sz w:val="18"/>
          <w:szCs w:val="18"/>
        </w:rPr>
        <w:footnoteRef/>
      </w:r>
      <w:r w:rsidRPr="00B70418">
        <w:rPr>
          <w:rFonts w:ascii="Arial" w:hAnsi="Arial" w:cs="Arial"/>
          <w:sz w:val="18"/>
          <w:szCs w:val="18"/>
        </w:rPr>
        <w:t xml:space="preserve"> </w:t>
      </w:r>
      <w:r w:rsidRPr="00B70418">
        <w:rPr>
          <w:rFonts w:ascii="Arial" w:hAnsi="Arial" w:cs="Arial"/>
          <w:sz w:val="18"/>
          <w:szCs w:val="18"/>
        </w:rPr>
        <w:t>Sentencia C-490 de 2011 -</w:t>
      </w:r>
      <w:r>
        <w:rPr>
          <w:rFonts w:ascii="Arial" w:hAnsi="Arial" w:cs="Arial"/>
          <w:sz w:val="22"/>
          <w:szCs w:val="22"/>
        </w:rPr>
        <w:t xml:space="preserve"> </w:t>
      </w:r>
      <w:hyperlink r:id="rId10" w:history="1">
        <w:r w:rsidR="00B70418" w:rsidRPr="00B70418">
          <w:rPr>
            <w:rStyle w:val="Hipervnculo"/>
            <w:rFonts w:ascii="Arial" w:hAnsi="Arial" w:cs="Arial"/>
            <w:color w:val="000000" w:themeColor="text1"/>
            <w:sz w:val="18"/>
            <w:szCs w:val="18"/>
          </w:rPr>
          <w:t>https://www.corteconstitucional.gov.co/RELATORIA/2011/C-490-11.htm</w:t>
        </w:r>
      </w:hyperlink>
      <w:r w:rsidR="00B70418" w:rsidRPr="00B70418">
        <w:rPr>
          <w:rFonts w:ascii="Arial" w:hAnsi="Arial" w:cs="Arial"/>
          <w:color w:val="000000" w:themeColor="text1"/>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B489A" w14:textId="731EE275" w:rsidR="004C5A33" w:rsidRPr="004148EA" w:rsidRDefault="004C5A33" w:rsidP="004148EA">
    <w:pPr>
      <w:jc w:val="center"/>
      <w:rPr>
        <w:rFonts w:ascii="Arial Narrow" w:hAnsi="Arial Narrow"/>
        <w:b/>
        <w:bCs/>
        <w:color w:val="404040"/>
        <w:sz w:val="18"/>
        <w:szCs w:val="18"/>
      </w:rPr>
    </w:pPr>
    <w:r w:rsidRPr="004C5A33">
      <w:rPr>
        <w:noProof/>
        <w:bdr w:val="none" w:sz="0" w:space="0" w:color="auto" w:frame="1"/>
      </w:rPr>
      <w:drawing>
        <wp:inline distT="0" distB="0" distL="0" distR="0" wp14:anchorId="381A4CAD" wp14:editId="4E19211B">
          <wp:extent cx="2781300" cy="838200"/>
          <wp:effectExtent l="0" t="0" r="0" b="0"/>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1">
                    <a:extLst>
                      <a:ext uri="{28A0092B-C50C-407E-A947-70E740481C1C}">
                        <a14:useLocalDpi xmlns:a14="http://schemas.microsoft.com/office/drawing/2010/main" val="0"/>
                      </a:ext>
                    </a:extLst>
                  </a:blip>
                  <a:srcRect t="23530" b="24706"/>
                  <a:stretch/>
                </pic:blipFill>
                <pic:spPr bwMode="auto">
                  <a:xfrm>
                    <a:off x="0" y="0"/>
                    <a:ext cx="2781300" cy="8382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24AF"/>
    <w:multiLevelType w:val="hybridMultilevel"/>
    <w:tmpl w:val="1ECCD48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056CDF"/>
    <w:multiLevelType w:val="hybridMultilevel"/>
    <w:tmpl w:val="059A344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CEC0CFA"/>
    <w:multiLevelType w:val="hybridMultilevel"/>
    <w:tmpl w:val="6D8AD37C"/>
    <w:lvl w:ilvl="0" w:tplc="579A05B6">
      <w:start w:val="1"/>
      <w:numFmt w:val="upp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315E101E"/>
    <w:multiLevelType w:val="hybridMultilevel"/>
    <w:tmpl w:val="1B2CAFCC"/>
    <w:lvl w:ilvl="0" w:tplc="CDACBBF0">
      <w:start w:val="1"/>
      <w:numFmt w:val="bullet"/>
      <w:lvlText w:val="-"/>
      <w:lvlJc w:val="left"/>
      <w:pPr>
        <w:ind w:left="720" w:hanging="360"/>
      </w:pPr>
      <w:rPr>
        <w:rFonts w:ascii="Arial Narrow" w:eastAsia="Arial" w:hAnsi="Arial Narrow" w:cs="Arial" w:hint="default"/>
        <w:b/>
        <w:bCs/>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1F66B8E"/>
    <w:multiLevelType w:val="hybridMultilevel"/>
    <w:tmpl w:val="0EE0E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6CC7BBA"/>
    <w:multiLevelType w:val="hybridMultilevel"/>
    <w:tmpl w:val="E266195E"/>
    <w:lvl w:ilvl="0" w:tplc="240A0001">
      <w:start w:val="1"/>
      <w:numFmt w:val="bullet"/>
      <w:lvlText w:val=""/>
      <w:lvlJc w:val="left"/>
      <w:pPr>
        <w:ind w:left="643" w:hanging="360"/>
      </w:pPr>
      <w:rPr>
        <w:rFonts w:ascii="Symbol" w:hAnsi="Symbol" w:hint="default"/>
      </w:rPr>
    </w:lvl>
    <w:lvl w:ilvl="1" w:tplc="240A0003">
      <w:start w:val="1"/>
      <w:numFmt w:val="bullet"/>
      <w:lvlText w:val="o"/>
      <w:lvlJc w:val="left"/>
      <w:pPr>
        <w:ind w:left="1363" w:hanging="360"/>
      </w:pPr>
      <w:rPr>
        <w:rFonts w:ascii="Courier New" w:hAnsi="Courier New" w:cs="Courier New" w:hint="default"/>
      </w:rPr>
    </w:lvl>
    <w:lvl w:ilvl="2" w:tplc="240A0005" w:tentative="1">
      <w:start w:val="1"/>
      <w:numFmt w:val="bullet"/>
      <w:lvlText w:val=""/>
      <w:lvlJc w:val="left"/>
      <w:pPr>
        <w:ind w:left="2083" w:hanging="360"/>
      </w:pPr>
      <w:rPr>
        <w:rFonts w:ascii="Wingdings" w:hAnsi="Wingdings" w:hint="default"/>
      </w:rPr>
    </w:lvl>
    <w:lvl w:ilvl="3" w:tplc="240A0001" w:tentative="1">
      <w:start w:val="1"/>
      <w:numFmt w:val="bullet"/>
      <w:lvlText w:val=""/>
      <w:lvlJc w:val="left"/>
      <w:pPr>
        <w:ind w:left="2803" w:hanging="360"/>
      </w:pPr>
      <w:rPr>
        <w:rFonts w:ascii="Symbol" w:hAnsi="Symbol" w:hint="default"/>
      </w:rPr>
    </w:lvl>
    <w:lvl w:ilvl="4" w:tplc="240A0003" w:tentative="1">
      <w:start w:val="1"/>
      <w:numFmt w:val="bullet"/>
      <w:lvlText w:val="o"/>
      <w:lvlJc w:val="left"/>
      <w:pPr>
        <w:ind w:left="3523" w:hanging="360"/>
      </w:pPr>
      <w:rPr>
        <w:rFonts w:ascii="Courier New" w:hAnsi="Courier New" w:cs="Courier New" w:hint="default"/>
      </w:rPr>
    </w:lvl>
    <w:lvl w:ilvl="5" w:tplc="240A0005" w:tentative="1">
      <w:start w:val="1"/>
      <w:numFmt w:val="bullet"/>
      <w:lvlText w:val=""/>
      <w:lvlJc w:val="left"/>
      <w:pPr>
        <w:ind w:left="4243" w:hanging="360"/>
      </w:pPr>
      <w:rPr>
        <w:rFonts w:ascii="Wingdings" w:hAnsi="Wingdings" w:hint="default"/>
      </w:rPr>
    </w:lvl>
    <w:lvl w:ilvl="6" w:tplc="240A0001" w:tentative="1">
      <w:start w:val="1"/>
      <w:numFmt w:val="bullet"/>
      <w:lvlText w:val=""/>
      <w:lvlJc w:val="left"/>
      <w:pPr>
        <w:ind w:left="4963" w:hanging="360"/>
      </w:pPr>
      <w:rPr>
        <w:rFonts w:ascii="Symbol" w:hAnsi="Symbol" w:hint="default"/>
      </w:rPr>
    </w:lvl>
    <w:lvl w:ilvl="7" w:tplc="240A0003" w:tentative="1">
      <w:start w:val="1"/>
      <w:numFmt w:val="bullet"/>
      <w:lvlText w:val="o"/>
      <w:lvlJc w:val="left"/>
      <w:pPr>
        <w:ind w:left="5683" w:hanging="360"/>
      </w:pPr>
      <w:rPr>
        <w:rFonts w:ascii="Courier New" w:hAnsi="Courier New" w:cs="Courier New" w:hint="default"/>
      </w:rPr>
    </w:lvl>
    <w:lvl w:ilvl="8" w:tplc="240A0005" w:tentative="1">
      <w:start w:val="1"/>
      <w:numFmt w:val="bullet"/>
      <w:lvlText w:val=""/>
      <w:lvlJc w:val="left"/>
      <w:pPr>
        <w:ind w:left="6403" w:hanging="360"/>
      </w:pPr>
      <w:rPr>
        <w:rFonts w:ascii="Wingdings" w:hAnsi="Wingdings" w:hint="default"/>
      </w:rPr>
    </w:lvl>
  </w:abstractNum>
  <w:abstractNum w:abstractNumId="6" w15:restartNumberingAfterBreak="0">
    <w:nsid w:val="39884D90"/>
    <w:multiLevelType w:val="hybridMultilevel"/>
    <w:tmpl w:val="9B9E76E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92F47D7"/>
    <w:multiLevelType w:val="hybridMultilevel"/>
    <w:tmpl w:val="6D8AD37C"/>
    <w:lvl w:ilvl="0" w:tplc="579A05B6">
      <w:start w:val="1"/>
      <w:numFmt w:val="upp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4E2A6646"/>
    <w:multiLevelType w:val="hybridMultilevel"/>
    <w:tmpl w:val="D2E8C9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594683E"/>
    <w:multiLevelType w:val="hybridMultilevel"/>
    <w:tmpl w:val="A62EC27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8D81FE1"/>
    <w:multiLevelType w:val="hybridMultilevel"/>
    <w:tmpl w:val="DC3EE20E"/>
    <w:lvl w:ilvl="0" w:tplc="CDACBBF0">
      <w:start w:val="1"/>
      <w:numFmt w:val="bullet"/>
      <w:lvlText w:val="-"/>
      <w:lvlJc w:val="left"/>
      <w:pPr>
        <w:ind w:left="643" w:hanging="360"/>
      </w:pPr>
      <w:rPr>
        <w:rFonts w:ascii="Arial Narrow" w:eastAsia="Arial" w:hAnsi="Arial Narrow" w:cs="Arial" w:hint="default"/>
        <w:b/>
        <w:bC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2CB43F0"/>
    <w:multiLevelType w:val="hybridMultilevel"/>
    <w:tmpl w:val="057843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8A145F3"/>
    <w:multiLevelType w:val="hybridMultilevel"/>
    <w:tmpl w:val="552A949A"/>
    <w:lvl w:ilvl="0" w:tplc="579A05B6">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722A7E74"/>
    <w:multiLevelType w:val="hybridMultilevel"/>
    <w:tmpl w:val="15DA8A5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72590AAA"/>
    <w:multiLevelType w:val="hybridMultilevel"/>
    <w:tmpl w:val="8E4A0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29227FD"/>
    <w:multiLevelType w:val="hybridMultilevel"/>
    <w:tmpl w:val="3E1072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72C2AEC"/>
    <w:multiLevelType w:val="hybridMultilevel"/>
    <w:tmpl w:val="F7A2B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918643C"/>
    <w:multiLevelType w:val="hybridMultilevel"/>
    <w:tmpl w:val="36F81F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EAC649B"/>
    <w:multiLevelType w:val="hybridMultilevel"/>
    <w:tmpl w:val="15DA8A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17"/>
  </w:num>
  <w:num w:numId="3">
    <w:abstractNumId w:val="5"/>
  </w:num>
  <w:num w:numId="4">
    <w:abstractNumId w:val="9"/>
  </w:num>
  <w:num w:numId="5">
    <w:abstractNumId w:val="0"/>
  </w:num>
  <w:num w:numId="6">
    <w:abstractNumId w:val="1"/>
  </w:num>
  <w:num w:numId="7">
    <w:abstractNumId w:val="6"/>
  </w:num>
  <w:num w:numId="8">
    <w:abstractNumId w:val="10"/>
  </w:num>
  <w:num w:numId="9">
    <w:abstractNumId w:val="2"/>
  </w:num>
  <w:num w:numId="10">
    <w:abstractNumId w:val="15"/>
  </w:num>
  <w:num w:numId="11">
    <w:abstractNumId w:val="13"/>
  </w:num>
  <w:num w:numId="12">
    <w:abstractNumId w:val="18"/>
  </w:num>
  <w:num w:numId="13">
    <w:abstractNumId w:val="11"/>
  </w:num>
  <w:num w:numId="14">
    <w:abstractNumId w:val="7"/>
  </w:num>
  <w:num w:numId="15">
    <w:abstractNumId w:val="12"/>
  </w:num>
  <w:num w:numId="16">
    <w:abstractNumId w:val="4"/>
  </w:num>
  <w:num w:numId="17">
    <w:abstractNumId w:val="3"/>
  </w:num>
  <w:num w:numId="18">
    <w:abstractNumId w:val="1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33"/>
    <w:rsid w:val="00017B97"/>
    <w:rsid w:val="00025F47"/>
    <w:rsid w:val="000269AE"/>
    <w:rsid w:val="00037AC5"/>
    <w:rsid w:val="000750AC"/>
    <w:rsid w:val="000D3E35"/>
    <w:rsid w:val="000F0E48"/>
    <w:rsid w:val="00103E6D"/>
    <w:rsid w:val="00117804"/>
    <w:rsid w:val="00146513"/>
    <w:rsid w:val="00156F01"/>
    <w:rsid w:val="001C31F9"/>
    <w:rsid w:val="001E3EC6"/>
    <w:rsid w:val="00210027"/>
    <w:rsid w:val="0025107D"/>
    <w:rsid w:val="00282A3C"/>
    <w:rsid w:val="003173DC"/>
    <w:rsid w:val="0034680C"/>
    <w:rsid w:val="00350F86"/>
    <w:rsid w:val="00365A93"/>
    <w:rsid w:val="00382086"/>
    <w:rsid w:val="00393CDF"/>
    <w:rsid w:val="003E5C5F"/>
    <w:rsid w:val="0040226D"/>
    <w:rsid w:val="004148EA"/>
    <w:rsid w:val="0044016B"/>
    <w:rsid w:val="00440326"/>
    <w:rsid w:val="004C5A33"/>
    <w:rsid w:val="004D578D"/>
    <w:rsid w:val="00512151"/>
    <w:rsid w:val="00512B59"/>
    <w:rsid w:val="005417E3"/>
    <w:rsid w:val="00562AB9"/>
    <w:rsid w:val="005F5971"/>
    <w:rsid w:val="00606DCD"/>
    <w:rsid w:val="006157D0"/>
    <w:rsid w:val="00625412"/>
    <w:rsid w:val="006631CE"/>
    <w:rsid w:val="00690ACB"/>
    <w:rsid w:val="006A483F"/>
    <w:rsid w:val="006B07BC"/>
    <w:rsid w:val="006B289D"/>
    <w:rsid w:val="006D02EE"/>
    <w:rsid w:val="00704313"/>
    <w:rsid w:val="007B0078"/>
    <w:rsid w:val="007C3BB4"/>
    <w:rsid w:val="007D511B"/>
    <w:rsid w:val="007E3BE6"/>
    <w:rsid w:val="007F1535"/>
    <w:rsid w:val="008015E8"/>
    <w:rsid w:val="00820291"/>
    <w:rsid w:val="00845675"/>
    <w:rsid w:val="008517ED"/>
    <w:rsid w:val="00866BC9"/>
    <w:rsid w:val="0087380E"/>
    <w:rsid w:val="008D654B"/>
    <w:rsid w:val="00900C83"/>
    <w:rsid w:val="009340EA"/>
    <w:rsid w:val="00973531"/>
    <w:rsid w:val="00987EC0"/>
    <w:rsid w:val="009A4140"/>
    <w:rsid w:val="00A33126"/>
    <w:rsid w:val="00A45636"/>
    <w:rsid w:val="00A47963"/>
    <w:rsid w:val="00A81C80"/>
    <w:rsid w:val="00A9306F"/>
    <w:rsid w:val="00A94AEF"/>
    <w:rsid w:val="00B616E4"/>
    <w:rsid w:val="00B70418"/>
    <w:rsid w:val="00B742A7"/>
    <w:rsid w:val="00B853C0"/>
    <w:rsid w:val="00BA633C"/>
    <w:rsid w:val="00BD42C1"/>
    <w:rsid w:val="00BE2DC7"/>
    <w:rsid w:val="00C1251C"/>
    <w:rsid w:val="00C174CF"/>
    <w:rsid w:val="00C374EA"/>
    <w:rsid w:val="00C41602"/>
    <w:rsid w:val="00C50ADE"/>
    <w:rsid w:val="00C766DD"/>
    <w:rsid w:val="00C817CF"/>
    <w:rsid w:val="00C864DF"/>
    <w:rsid w:val="00C94070"/>
    <w:rsid w:val="00C964FC"/>
    <w:rsid w:val="00CA732A"/>
    <w:rsid w:val="00CE5D72"/>
    <w:rsid w:val="00D512BA"/>
    <w:rsid w:val="00D54171"/>
    <w:rsid w:val="00D7069E"/>
    <w:rsid w:val="00D7372B"/>
    <w:rsid w:val="00DC40A5"/>
    <w:rsid w:val="00DC48AE"/>
    <w:rsid w:val="00DD6852"/>
    <w:rsid w:val="00DF37AB"/>
    <w:rsid w:val="00E14BBC"/>
    <w:rsid w:val="00E20DEB"/>
    <w:rsid w:val="00E379DC"/>
    <w:rsid w:val="00ED4751"/>
    <w:rsid w:val="00F43E85"/>
    <w:rsid w:val="00F508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FC649"/>
  <w15:docId w15:val="{6868F3CD-0AAA-41F1-B239-4430A2A6B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2EE"/>
    <w:pPr>
      <w:spacing w:after="0" w:line="240" w:lineRule="auto"/>
    </w:pPr>
    <w:rPr>
      <w:rFonts w:ascii="Times New Roman" w:eastAsia="Times New Roman" w:hAnsi="Times New Roman" w:cs="Times New Roman"/>
      <w:sz w:val="24"/>
      <w:szCs w:val="24"/>
      <w:lang w:eastAsia="es-MX"/>
    </w:rPr>
  </w:style>
  <w:style w:type="paragraph" w:styleId="Ttulo3">
    <w:name w:val="heading 3"/>
    <w:basedOn w:val="Normal"/>
    <w:link w:val="Ttulo3Car"/>
    <w:uiPriority w:val="9"/>
    <w:qFormat/>
    <w:rsid w:val="006B289D"/>
    <w:pPr>
      <w:spacing w:before="100" w:beforeAutospacing="1" w:after="100" w:afterAutospacing="1"/>
      <w:outlineLvl w:val="2"/>
    </w:pPr>
    <w:rPr>
      <w:b/>
      <w:bCs/>
      <w:sz w:val="27"/>
      <w:szCs w:val="27"/>
    </w:rPr>
  </w:style>
  <w:style w:type="paragraph" w:styleId="Ttulo6">
    <w:name w:val="heading 6"/>
    <w:basedOn w:val="Normal"/>
    <w:link w:val="Ttulo6Car"/>
    <w:uiPriority w:val="9"/>
    <w:qFormat/>
    <w:rsid w:val="006B289D"/>
    <w:pPr>
      <w:spacing w:before="100" w:beforeAutospacing="1" w:after="100" w:afterAutospacing="1"/>
      <w:outlineLvl w:val="5"/>
    </w:pPr>
    <w:rPr>
      <w:b/>
      <w:bCs/>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C5A33"/>
    <w:pPr>
      <w:tabs>
        <w:tab w:val="center" w:pos="4419"/>
        <w:tab w:val="right" w:pos="8838"/>
      </w:tabs>
    </w:pPr>
  </w:style>
  <w:style w:type="character" w:customStyle="1" w:styleId="EncabezadoCar">
    <w:name w:val="Encabezado Car"/>
    <w:basedOn w:val="Fuentedeprrafopredeter"/>
    <w:link w:val="Encabezado"/>
    <w:uiPriority w:val="99"/>
    <w:rsid w:val="004C5A33"/>
  </w:style>
  <w:style w:type="paragraph" w:styleId="Piedepgina">
    <w:name w:val="footer"/>
    <w:basedOn w:val="Normal"/>
    <w:link w:val="PiedepginaCar"/>
    <w:uiPriority w:val="99"/>
    <w:unhideWhenUsed/>
    <w:rsid w:val="004C5A33"/>
    <w:pPr>
      <w:tabs>
        <w:tab w:val="center" w:pos="4419"/>
        <w:tab w:val="right" w:pos="8838"/>
      </w:tabs>
    </w:pPr>
  </w:style>
  <w:style w:type="character" w:customStyle="1" w:styleId="PiedepginaCar">
    <w:name w:val="Pie de página Car"/>
    <w:basedOn w:val="Fuentedeprrafopredeter"/>
    <w:link w:val="Piedepgina"/>
    <w:uiPriority w:val="99"/>
    <w:rsid w:val="004C5A33"/>
  </w:style>
  <w:style w:type="paragraph" w:styleId="NormalWeb">
    <w:name w:val="Normal (Web)"/>
    <w:basedOn w:val="Normal"/>
    <w:uiPriority w:val="99"/>
    <w:unhideWhenUsed/>
    <w:rsid w:val="004C5A33"/>
    <w:pPr>
      <w:spacing w:before="100" w:beforeAutospacing="1" w:after="100" w:afterAutospacing="1"/>
    </w:pPr>
  </w:style>
  <w:style w:type="paragraph" w:styleId="Prrafodelista">
    <w:name w:val="List Paragraph"/>
    <w:basedOn w:val="Normal"/>
    <w:uiPriority w:val="34"/>
    <w:qFormat/>
    <w:rsid w:val="00C174CF"/>
    <w:pPr>
      <w:ind w:left="720"/>
      <w:contextualSpacing/>
    </w:pPr>
  </w:style>
  <w:style w:type="character" w:styleId="Textoennegrita">
    <w:name w:val="Strong"/>
    <w:basedOn w:val="Fuentedeprrafopredeter"/>
    <w:uiPriority w:val="22"/>
    <w:qFormat/>
    <w:rsid w:val="00A81C80"/>
    <w:rPr>
      <w:b/>
      <w:bCs/>
    </w:rPr>
  </w:style>
  <w:style w:type="character" w:styleId="Refdecomentario">
    <w:name w:val="annotation reference"/>
    <w:basedOn w:val="Fuentedeprrafopredeter"/>
    <w:uiPriority w:val="99"/>
    <w:semiHidden/>
    <w:unhideWhenUsed/>
    <w:rsid w:val="0034680C"/>
    <w:rPr>
      <w:sz w:val="16"/>
      <w:szCs w:val="16"/>
    </w:rPr>
  </w:style>
  <w:style w:type="paragraph" w:styleId="Textocomentario">
    <w:name w:val="annotation text"/>
    <w:basedOn w:val="Normal"/>
    <w:link w:val="TextocomentarioCar"/>
    <w:uiPriority w:val="99"/>
    <w:semiHidden/>
    <w:unhideWhenUsed/>
    <w:rsid w:val="0034680C"/>
    <w:rPr>
      <w:sz w:val="20"/>
      <w:szCs w:val="20"/>
    </w:rPr>
  </w:style>
  <w:style w:type="character" w:customStyle="1" w:styleId="TextocomentarioCar">
    <w:name w:val="Texto comentario Car"/>
    <w:basedOn w:val="Fuentedeprrafopredeter"/>
    <w:link w:val="Textocomentario"/>
    <w:uiPriority w:val="99"/>
    <w:semiHidden/>
    <w:rsid w:val="0034680C"/>
    <w:rPr>
      <w:rFonts w:ascii="Arial" w:eastAsia="Arial" w:hAnsi="Arial" w:cs="Arial"/>
      <w:sz w:val="20"/>
      <w:szCs w:val="20"/>
      <w:lang w:val="es-419" w:eastAsia="es-CO"/>
    </w:rPr>
  </w:style>
  <w:style w:type="paragraph" w:styleId="Asuntodelcomentario">
    <w:name w:val="annotation subject"/>
    <w:basedOn w:val="Textocomentario"/>
    <w:next w:val="Textocomentario"/>
    <w:link w:val="AsuntodelcomentarioCar"/>
    <w:uiPriority w:val="99"/>
    <w:semiHidden/>
    <w:unhideWhenUsed/>
    <w:rsid w:val="0034680C"/>
    <w:rPr>
      <w:b/>
      <w:bCs/>
    </w:rPr>
  </w:style>
  <w:style w:type="character" w:customStyle="1" w:styleId="AsuntodelcomentarioCar">
    <w:name w:val="Asunto del comentario Car"/>
    <w:basedOn w:val="TextocomentarioCar"/>
    <w:link w:val="Asuntodelcomentario"/>
    <w:uiPriority w:val="99"/>
    <w:semiHidden/>
    <w:rsid w:val="0034680C"/>
    <w:rPr>
      <w:rFonts w:ascii="Arial" w:eastAsia="Arial" w:hAnsi="Arial" w:cs="Arial"/>
      <w:b/>
      <w:bCs/>
      <w:sz w:val="20"/>
      <w:szCs w:val="20"/>
      <w:lang w:val="es-419" w:eastAsia="es-CO"/>
    </w:rPr>
  </w:style>
  <w:style w:type="character" w:customStyle="1" w:styleId="ms-rtestyle-tituloprincipal">
    <w:name w:val="ms-rtestyle-titulo_principal"/>
    <w:basedOn w:val="Fuentedeprrafopredeter"/>
    <w:rsid w:val="00146513"/>
  </w:style>
  <w:style w:type="character" w:customStyle="1" w:styleId="ms-rtestyle-textonormal">
    <w:name w:val="ms-rtestyle-texto_normal"/>
    <w:basedOn w:val="Fuentedeprrafopredeter"/>
    <w:rsid w:val="00146513"/>
  </w:style>
  <w:style w:type="character" w:styleId="Hipervnculo">
    <w:name w:val="Hyperlink"/>
    <w:basedOn w:val="Fuentedeprrafopredeter"/>
    <w:uiPriority w:val="99"/>
    <w:unhideWhenUsed/>
    <w:rsid w:val="00B742A7"/>
    <w:rPr>
      <w:color w:val="0000FF"/>
      <w:u w:val="single"/>
    </w:rPr>
  </w:style>
  <w:style w:type="character" w:styleId="Mencinsinresolver">
    <w:name w:val="Unresolved Mention"/>
    <w:basedOn w:val="Fuentedeprrafopredeter"/>
    <w:uiPriority w:val="99"/>
    <w:semiHidden/>
    <w:unhideWhenUsed/>
    <w:rsid w:val="00B742A7"/>
    <w:rPr>
      <w:color w:val="605E5C"/>
      <w:shd w:val="clear" w:color="auto" w:fill="E1DFDD"/>
    </w:rPr>
  </w:style>
  <w:style w:type="paragraph" w:styleId="Textonotapie">
    <w:name w:val="footnote text"/>
    <w:basedOn w:val="Normal"/>
    <w:link w:val="TextonotapieCar"/>
    <w:uiPriority w:val="99"/>
    <w:semiHidden/>
    <w:unhideWhenUsed/>
    <w:rsid w:val="00B742A7"/>
    <w:rPr>
      <w:sz w:val="20"/>
      <w:szCs w:val="20"/>
    </w:rPr>
  </w:style>
  <w:style w:type="character" w:customStyle="1" w:styleId="TextonotapieCar">
    <w:name w:val="Texto nota pie Car"/>
    <w:basedOn w:val="Fuentedeprrafopredeter"/>
    <w:link w:val="Textonotapie"/>
    <w:uiPriority w:val="99"/>
    <w:semiHidden/>
    <w:rsid w:val="00B742A7"/>
    <w:rPr>
      <w:rFonts w:ascii="Arial" w:eastAsia="Arial" w:hAnsi="Arial" w:cs="Arial"/>
      <w:sz w:val="20"/>
      <w:szCs w:val="20"/>
      <w:lang w:val="es-419" w:eastAsia="es-CO"/>
    </w:rPr>
  </w:style>
  <w:style w:type="character" w:styleId="Refdenotaalpie">
    <w:name w:val="footnote reference"/>
    <w:basedOn w:val="Fuentedeprrafopredeter"/>
    <w:uiPriority w:val="99"/>
    <w:semiHidden/>
    <w:unhideWhenUsed/>
    <w:rsid w:val="00B742A7"/>
    <w:rPr>
      <w:vertAlign w:val="superscript"/>
    </w:rPr>
  </w:style>
  <w:style w:type="table" w:styleId="Tablaconcuadrcula">
    <w:name w:val="Table Grid"/>
    <w:basedOn w:val="Tablanormal"/>
    <w:uiPriority w:val="39"/>
    <w:rsid w:val="00C50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C1251C"/>
  </w:style>
  <w:style w:type="character" w:customStyle="1" w:styleId="w3-opacity">
    <w:name w:val="w3-opacity"/>
    <w:basedOn w:val="Fuentedeprrafopredeter"/>
    <w:rsid w:val="00C1251C"/>
  </w:style>
  <w:style w:type="character" w:customStyle="1" w:styleId="Ttulo3Car">
    <w:name w:val="Título 3 Car"/>
    <w:basedOn w:val="Fuentedeprrafopredeter"/>
    <w:link w:val="Ttulo3"/>
    <w:uiPriority w:val="9"/>
    <w:rsid w:val="006B289D"/>
    <w:rPr>
      <w:rFonts w:ascii="Times New Roman" w:eastAsia="Times New Roman" w:hAnsi="Times New Roman" w:cs="Times New Roman"/>
      <w:b/>
      <w:bCs/>
      <w:sz w:val="27"/>
      <w:szCs w:val="27"/>
      <w:lang w:eastAsia="es-MX"/>
    </w:rPr>
  </w:style>
  <w:style w:type="character" w:customStyle="1" w:styleId="Ttulo6Car">
    <w:name w:val="Título 6 Car"/>
    <w:basedOn w:val="Fuentedeprrafopredeter"/>
    <w:link w:val="Ttulo6"/>
    <w:uiPriority w:val="9"/>
    <w:rsid w:val="006B289D"/>
    <w:rPr>
      <w:rFonts w:ascii="Times New Roman" w:eastAsia="Times New Roman" w:hAnsi="Times New Roman" w:cs="Times New Roman"/>
      <w:b/>
      <w:bCs/>
      <w:sz w:val="15"/>
      <w:szCs w:val="15"/>
      <w:lang w:eastAsia="es-MX"/>
    </w:rPr>
  </w:style>
  <w:style w:type="character" w:styleId="Hipervnculovisitado">
    <w:name w:val="FollowedHyperlink"/>
    <w:basedOn w:val="Fuentedeprrafopredeter"/>
    <w:uiPriority w:val="99"/>
    <w:semiHidden/>
    <w:unhideWhenUsed/>
    <w:rsid w:val="006B289D"/>
    <w:rPr>
      <w:color w:val="954F72" w:themeColor="followedHyperlink"/>
      <w:u w:val="single"/>
    </w:rPr>
  </w:style>
  <w:style w:type="character" w:styleId="nfasis">
    <w:name w:val="Emphasis"/>
    <w:basedOn w:val="Fuentedeprrafopredeter"/>
    <w:uiPriority w:val="20"/>
    <w:qFormat/>
    <w:rsid w:val="0087380E"/>
    <w:rPr>
      <w:i/>
      <w:iCs/>
    </w:rPr>
  </w:style>
  <w:style w:type="paragraph" w:styleId="Sinespaciado">
    <w:name w:val="No Spacing"/>
    <w:uiPriority w:val="1"/>
    <w:qFormat/>
    <w:rsid w:val="00C94070"/>
    <w:pPr>
      <w:spacing w:after="0" w:line="240" w:lineRule="auto"/>
    </w:pPr>
    <w:rPr>
      <w:lang w:val="es-AR"/>
    </w:rPr>
  </w:style>
  <w:style w:type="table" w:styleId="Tablaconcuadrculaclara">
    <w:name w:val="Grid Table Light"/>
    <w:basedOn w:val="Tablanormal"/>
    <w:uiPriority w:val="40"/>
    <w:rsid w:val="004148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62971">
      <w:bodyDiv w:val="1"/>
      <w:marLeft w:val="0"/>
      <w:marRight w:val="0"/>
      <w:marTop w:val="0"/>
      <w:marBottom w:val="0"/>
      <w:divBdr>
        <w:top w:val="none" w:sz="0" w:space="0" w:color="auto"/>
        <w:left w:val="none" w:sz="0" w:space="0" w:color="auto"/>
        <w:bottom w:val="none" w:sz="0" w:space="0" w:color="auto"/>
        <w:right w:val="none" w:sz="0" w:space="0" w:color="auto"/>
      </w:divBdr>
    </w:div>
    <w:div w:id="159201262">
      <w:bodyDiv w:val="1"/>
      <w:marLeft w:val="0"/>
      <w:marRight w:val="0"/>
      <w:marTop w:val="0"/>
      <w:marBottom w:val="0"/>
      <w:divBdr>
        <w:top w:val="none" w:sz="0" w:space="0" w:color="auto"/>
        <w:left w:val="none" w:sz="0" w:space="0" w:color="auto"/>
        <w:bottom w:val="none" w:sz="0" w:space="0" w:color="auto"/>
        <w:right w:val="none" w:sz="0" w:space="0" w:color="auto"/>
      </w:divBdr>
    </w:div>
    <w:div w:id="234242527">
      <w:bodyDiv w:val="1"/>
      <w:marLeft w:val="0"/>
      <w:marRight w:val="0"/>
      <w:marTop w:val="0"/>
      <w:marBottom w:val="0"/>
      <w:divBdr>
        <w:top w:val="none" w:sz="0" w:space="0" w:color="auto"/>
        <w:left w:val="none" w:sz="0" w:space="0" w:color="auto"/>
        <w:bottom w:val="none" w:sz="0" w:space="0" w:color="auto"/>
        <w:right w:val="none" w:sz="0" w:space="0" w:color="auto"/>
      </w:divBdr>
    </w:div>
    <w:div w:id="356664501">
      <w:bodyDiv w:val="1"/>
      <w:marLeft w:val="0"/>
      <w:marRight w:val="0"/>
      <w:marTop w:val="0"/>
      <w:marBottom w:val="0"/>
      <w:divBdr>
        <w:top w:val="none" w:sz="0" w:space="0" w:color="auto"/>
        <w:left w:val="none" w:sz="0" w:space="0" w:color="auto"/>
        <w:bottom w:val="none" w:sz="0" w:space="0" w:color="auto"/>
        <w:right w:val="none" w:sz="0" w:space="0" w:color="auto"/>
      </w:divBdr>
    </w:div>
    <w:div w:id="386072851">
      <w:bodyDiv w:val="1"/>
      <w:marLeft w:val="0"/>
      <w:marRight w:val="0"/>
      <w:marTop w:val="0"/>
      <w:marBottom w:val="0"/>
      <w:divBdr>
        <w:top w:val="none" w:sz="0" w:space="0" w:color="auto"/>
        <w:left w:val="none" w:sz="0" w:space="0" w:color="auto"/>
        <w:bottom w:val="none" w:sz="0" w:space="0" w:color="auto"/>
        <w:right w:val="none" w:sz="0" w:space="0" w:color="auto"/>
      </w:divBdr>
    </w:div>
    <w:div w:id="392512542">
      <w:bodyDiv w:val="1"/>
      <w:marLeft w:val="0"/>
      <w:marRight w:val="0"/>
      <w:marTop w:val="0"/>
      <w:marBottom w:val="0"/>
      <w:divBdr>
        <w:top w:val="none" w:sz="0" w:space="0" w:color="auto"/>
        <w:left w:val="none" w:sz="0" w:space="0" w:color="auto"/>
        <w:bottom w:val="none" w:sz="0" w:space="0" w:color="auto"/>
        <w:right w:val="none" w:sz="0" w:space="0" w:color="auto"/>
      </w:divBdr>
    </w:div>
    <w:div w:id="441802566">
      <w:bodyDiv w:val="1"/>
      <w:marLeft w:val="0"/>
      <w:marRight w:val="0"/>
      <w:marTop w:val="0"/>
      <w:marBottom w:val="0"/>
      <w:divBdr>
        <w:top w:val="none" w:sz="0" w:space="0" w:color="auto"/>
        <w:left w:val="none" w:sz="0" w:space="0" w:color="auto"/>
        <w:bottom w:val="none" w:sz="0" w:space="0" w:color="auto"/>
        <w:right w:val="none" w:sz="0" w:space="0" w:color="auto"/>
      </w:divBdr>
    </w:div>
    <w:div w:id="453789359">
      <w:bodyDiv w:val="1"/>
      <w:marLeft w:val="0"/>
      <w:marRight w:val="0"/>
      <w:marTop w:val="0"/>
      <w:marBottom w:val="0"/>
      <w:divBdr>
        <w:top w:val="none" w:sz="0" w:space="0" w:color="auto"/>
        <w:left w:val="none" w:sz="0" w:space="0" w:color="auto"/>
        <w:bottom w:val="none" w:sz="0" w:space="0" w:color="auto"/>
        <w:right w:val="none" w:sz="0" w:space="0" w:color="auto"/>
      </w:divBdr>
    </w:div>
    <w:div w:id="491798264">
      <w:bodyDiv w:val="1"/>
      <w:marLeft w:val="0"/>
      <w:marRight w:val="0"/>
      <w:marTop w:val="0"/>
      <w:marBottom w:val="0"/>
      <w:divBdr>
        <w:top w:val="none" w:sz="0" w:space="0" w:color="auto"/>
        <w:left w:val="none" w:sz="0" w:space="0" w:color="auto"/>
        <w:bottom w:val="none" w:sz="0" w:space="0" w:color="auto"/>
        <w:right w:val="none" w:sz="0" w:space="0" w:color="auto"/>
      </w:divBdr>
    </w:div>
    <w:div w:id="500973736">
      <w:bodyDiv w:val="1"/>
      <w:marLeft w:val="0"/>
      <w:marRight w:val="0"/>
      <w:marTop w:val="0"/>
      <w:marBottom w:val="0"/>
      <w:divBdr>
        <w:top w:val="none" w:sz="0" w:space="0" w:color="auto"/>
        <w:left w:val="none" w:sz="0" w:space="0" w:color="auto"/>
        <w:bottom w:val="none" w:sz="0" w:space="0" w:color="auto"/>
        <w:right w:val="none" w:sz="0" w:space="0" w:color="auto"/>
      </w:divBdr>
    </w:div>
    <w:div w:id="619342209">
      <w:bodyDiv w:val="1"/>
      <w:marLeft w:val="0"/>
      <w:marRight w:val="0"/>
      <w:marTop w:val="0"/>
      <w:marBottom w:val="0"/>
      <w:divBdr>
        <w:top w:val="none" w:sz="0" w:space="0" w:color="auto"/>
        <w:left w:val="none" w:sz="0" w:space="0" w:color="auto"/>
        <w:bottom w:val="none" w:sz="0" w:space="0" w:color="auto"/>
        <w:right w:val="none" w:sz="0" w:space="0" w:color="auto"/>
      </w:divBdr>
      <w:divsChild>
        <w:div w:id="1250314196">
          <w:marLeft w:val="0"/>
          <w:marRight w:val="0"/>
          <w:marTop w:val="0"/>
          <w:marBottom w:val="0"/>
          <w:divBdr>
            <w:top w:val="none" w:sz="0" w:space="0" w:color="auto"/>
            <w:left w:val="none" w:sz="0" w:space="0" w:color="auto"/>
            <w:bottom w:val="none" w:sz="0" w:space="0" w:color="auto"/>
            <w:right w:val="none" w:sz="0" w:space="0" w:color="auto"/>
          </w:divBdr>
          <w:divsChild>
            <w:div w:id="1545290141">
              <w:marLeft w:val="0"/>
              <w:marRight w:val="0"/>
              <w:marTop w:val="0"/>
              <w:marBottom w:val="0"/>
              <w:divBdr>
                <w:top w:val="none" w:sz="0" w:space="0" w:color="auto"/>
                <w:left w:val="none" w:sz="0" w:space="0" w:color="auto"/>
                <w:bottom w:val="none" w:sz="0" w:space="0" w:color="auto"/>
                <w:right w:val="none" w:sz="0" w:space="0" w:color="auto"/>
              </w:divBdr>
              <w:divsChild>
                <w:div w:id="122166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80784">
      <w:bodyDiv w:val="1"/>
      <w:marLeft w:val="0"/>
      <w:marRight w:val="0"/>
      <w:marTop w:val="0"/>
      <w:marBottom w:val="0"/>
      <w:divBdr>
        <w:top w:val="none" w:sz="0" w:space="0" w:color="auto"/>
        <w:left w:val="none" w:sz="0" w:space="0" w:color="auto"/>
        <w:bottom w:val="none" w:sz="0" w:space="0" w:color="auto"/>
        <w:right w:val="none" w:sz="0" w:space="0" w:color="auto"/>
      </w:divBdr>
    </w:div>
    <w:div w:id="733159472">
      <w:bodyDiv w:val="1"/>
      <w:marLeft w:val="0"/>
      <w:marRight w:val="0"/>
      <w:marTop w:val="0"/>
      <w:marBottom w:val="0"/>
      <w:divBdr>
        <w:top w:val="none" w:sz="0" w:space="0" w:color="auto"/>
        <w:left w:val="none" w:sz="0" w:space="0" w:color="auto"/>
        <w:bottom w:val="none" w:sz="0" w:space="0" w:color="auto"/>
        <w:right w:val="none" w:sz="0" w:space="0" w:color="auto"/>
      </w:divBdr>
    </w:div>
    <w:div w:id="857088273">
      <w:bodyDiv w:val="1"/>
      <w:marLeft w:val="0"/>
      <w:marRight w:val="0"/>
      <w:marTop w:val="0"/>
      <w:marBottom w:val="0"/>
      <w:divBdr>
        <w:top w:val="none" w:sz="0" w:space="0" w:color="auto"/>
        <w:left w:val="none" w:sz="0" w:space="0" w:color="auto"/>
        <w:bottom w:val="none" w:sz="0" w:space="0" w:color="auto"/>
        <w:right w:val="none" w:sz="0" w:space="0" w:color="auto"/>
      </w:divBdr>
      <w:divsChild>
        <w:div w:id="1217621011">
          <w:marLeft w:val="0"/>
          <w:marRight w:val="0"/>
          <w:marTop w:val="0"/>
          <w:marBottom w:val="0"/>
          <w:divBdr>
            <w:top w:val="none" w:sz="0" w:space="0" w:color="auto"/>
            <w:left w:val="none" w:sz="0" w:space="0" w:color="auto"/>
            <w:bottom w:val="none" w:sz="0" w:space="0" w:color="auto"/>
            <w:right w:val="none" w:sz="0" w:space="0" w:color="auto"/>
          </w:divBdr>
          <w:divsChild>
            <w:div w:id="1007247428">
              <w:marLeft w:val="0"/>
              <w:marRight w:val="0"/>
              <w:marTop w:val="0"/>
              <w:marBottom w:val="0"/>
              <w:divBdr>
                <w:top w:val="none" w:sz="0" w:space="0" w:color="auto"/>
                <w:left w:val="none" w:sz="0" w:space="0" w:color="auto"/>
                <w:bottom w:val="none" w:sz="0" w:space="0" w:color="auto"/>
                <w:right w:val="none" w:sz="0" w:space="0" w:color="auto"/>
              </w:divBdr>
              <w:divsChild>
                <w:div w:id="5128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86068">
      <w:bodyDiv w:val="1"/>
      <w:marLeft w:val="0"/>
      <w:marRight w:val="0"/>
      <w:marTop w:val="0"/>
      <w:marBottom w:val="0"/>
      <w:divBdr>
        <w:top w:val="none" w:sz="0" w:space="0" w:color="auto"/>
        <w:left w:val="none" w:sz="0" w:space="0" w:color="auto"/>
        <w:bottom w:val="none" w:sz="0" w:space="0" w:color="auto"/>
        <w:right w:val="none" w:sz="0" w:space="0" w:color="auto"/>
      </w:divBdr>
    </w:div>
    <w:div w:id="993991768">
      <w:bodyDiv w:val="1"/>
      <w:marLeft w:val="0"/>
      <w:marRight w:val="0"/>
      <w:marTop w:val="0"/>
      <w:marBottom w:val="0"/>
      <w:divBdr>
        <w:top w:val="none" w:sz="0" w:space="0" w:color="auto"/>
        <w:left w:val="none" w:sz="0" w:space="0" w:color="auto"/>
        <w:bottom w:val="none" w:sz="0" w:space="0" w:color="auto"/>
        <w:right w:val="none" w:sz="0" w:space="0" w:color="auto"/>
      </w:divBdr>
    </w:div>
    <w:div w:id="1030840719">
      <w:bodyDiv w:val="1"/>
      <w:marLeft w:val="0"/>
      <w:marRight w:val="0"/>
      <w:marTop w:val="0"/>
      <w:marBottom w:val="0"/>
      <w:divBdr>
        <w:top w:val="none" w:sz="0" w:space="0" w:color="auto"/>
        <w:left w:val="none" w:sz="0" w:space="0" w:color="auto"/>
        <w:bottom w:val="none" w:sz="0" w:space="0" w:color="auto"/>
        <w:right w:val="none" w:sz="0" w:space="0" w:color="auto"/>
      </w:divBdr>
    </w:div>
    <w:div w:id="1073819278">
      <w:bodyDiv w:val="1"/>
      <w:marLeft w:val="0"/>
      <w:marRight w:val="0"/>
      <w:marTop w:val="0"/>
      <w:marBottom w:val="0"/>
      <w:divBdr>
        <w:top w:val="none" w:sz="0" w:space="0" w:color="auto"/>
        <w:left w:val="none" w:sz="0" w:space="0" w:color="auto"/>
        <w:bottom w:val="none" w:sz="0" w:space="0" w:color="auto"/>
        <w:right w:val="none" w:sz="0" w:space="0" w:color="auto"/>
      </w:divBdr>
    </w:div>
    <w:div w:id="1238588910">
      <w:bodyDiv w:val="1"/>
      <w:marLeft w:val="0"/>
      <w:marRight w:val="0"/>
      <w:marTop w:val="0"/>
      <w:marBottom w:val="0"/>
      <w:divBdr>
        <w:top w:val="none" w:sz="0" w:space="0" w:color="auto"/>
        <w:left w:val="none" w:sz="0" w:space="0" w:color="auto"/>
        <w:bottom w:val="none" w:sz="0" w:space="0" w:color="auto"/>
        <w:right w:val="none" w:sz="0" w:space="0" w:color="auto"/>
      </w:divBdr>
    </w:div>
    <w:div w:id="1284727796">
      <w:bodyDiv w:val="1"/>
      <w:marLeft w:val="0"/>
      <w:marRight w:val="0"/>
      <w:marTop w:val="0"/>
      <w:marBottom w:val="0"/>
      <w:divBdr>
        <w:top w:val="none" w:sz="0" w:space="0" w:color="auto"/>
        <w:left w:val="none" w:sz="0" w:space="0" w:color="auto"/>
        <w:bottom w:val="none" w:sz="0" w:space="0" w:color="auto"/>
        <w:right w:val="none" w:sz="0" w:space="0" w:color="auto"/>
      </w:divBdr>
      <w:divsChild>
        <w:div w:id="1455557952">
          <w:marLeft w:val="0"/>
          <w:marRight w:val="0"/>
          <w:marTop w:val="0"/>
          <w:marBottom w:val="0"/>
          <w:divBdr>
            <w:top w:val="none" w:sz="0" w:space="0" w:color="auto"/>
            <w:left w:val="none" w:sz="0" w:space="0" w:color="auto"/>
            <w:bottom w:val="none" w:sz="0" w:space="0" w:color="auto"/>
            <w:right w:val="none" w:sz="0" w:space="0" w:color="auto"/>
          </w:divBdr>
          <w:divsChild>
            <w:div w:id="1203861131">
              <w:marLeft w:val="0"/>
              <w:marRight w:val="0"/>
              <w:marTop w:val="0"/>
              <w:marBottom w:val="0"/>
              <w:divBdr>
                <w:top w:val="none" w:sz="0" w:space="0" w:color="auto"/>
                <w:left w:val="none" w:sz="0" w:space="0" w:color="auto"/>
                <w:bottom w:val="none" w:sz="0" w:space="0" w:color="auto"/>
                <w:right w:val="none" w:sz="0" w:space="0" w:color="auto"/>
              </w:divBdr>
              <w:divsChild>
                <w:div w:id="76908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69874">
      <w:bodyDiv w:val="1"/>
      <w:marLeft w:val="0"/>
      <w:marRight w:val="0"/>
      <w:marTop w:val="0"/>
      <w:marBottom w:val="0"/>
      <w:divBdr>
        <w:top w:val="none" w:sz="0" w:space="0" w:color="auto"/>
        <w:left w:val="none" w:sz="0" w:space="0" w:color="auto"/>
        <w:bottom w:val="none" w:sz="0" w:space="0" w:color="auto"/>
        <w:right w:val="none" w:sz="0" w:space="0" w:color="auto"/>
      </w:divBdr>
    </w:div>
    <w:div w:id="1379162717">
      <w:bodyDiv w:val="1"/>
      <w:marLeft w:val="0"/>
      <w:marRight w:val="0"/>
      <w:marTop w:val="0"/>
      <w:marBottom w:val="0"/>
      <w:divBdr>
        <w:top w:val="none" w:sz="0" w:space="0" w:color="auto"/>
        <w:left w:val="none" w:sz="0" w:space="0" w:color="auto"/>
        <w:bottom w:val="none" w:sz="0" w:space="0" w:color="auto"/>
        <w:right w:val="none" w:sz="0" w:space="0" w:color="auto"/>
      </w:divBdr>
    </w:div>
    <w:div w:id="1411467286">
      <w:bodyDiv w:val="1"/>
      <w:marLeft w:val="0"/>
      <w:marRight w:val="0"/>
      <w:marTop w:val="0"/>
      <w:marBottom w:val="0"/>
      <w:divBdr>
        <w:top w:val="none" w:sz="0" w:space="0" w:color="auto"/>
        <w:left w:val="none" w:sz="0" w:space="0" w:color="auto"/>
        <w:bottom w:val="none" w:sz="0" w:space="0" w:color="auto"/>
        <w:right w:val="none" w:sz="0" w:space="0" w:color="auto"/>
      </w:divBdr>
      <w:divsChild>
        <w:div w:id="1704791417">
          <w:marLeft w:val="0"/>
          <w:marRight w:val="0"/>
          <w:marTop w:val="0"/>
          <w:marBottom w:val="0"/>
          <w:divBdr>
            <w:top w:val="none" w:sz="0" w:space="0" w:color="auto"/>
            <w:left w:val="none" w:sz="0" w:space="0" w:color="auto"/>
            <w:bottom w:val="none" w:sz="0" w:space="0" w:color="auto"/>
            <w:right w:val="none" w:sz="0" w:space="0" w:color="auto"/>
          </w:divBdr>
          <w:divsChild>
            <w:div w:id="177741101">
              <w:marLeft w:val="0"/>
              <w:marRight w:val="0"/>
              <w:marTop w:val="0"/>
              <w:marBottom w:val="0"/>
              <w:divBdr>
                <w:top w:val="none" w:sz="0" w:space="0" w:color="auto"/>
                <w:left w:val="none" w:sz="0" w:space="0" w:color="auto"/>
                <w:bottom w:val="none" w:sz="0" w:space="0" w:color="auto"/>
                <w:right w:val="none" w:sz="0" w:space="0" w:color="auto"/>
              </w:divBdr>
              <w:divsChild>
                <w:div w:id="25640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98654">
      <w:bodyDiv w:val="1"/>
      <w:marLeft w:val="0"/>
      <w:marRight w:val="0"/>
      <w:marTop w:val="0"/>
      <w:marBottom w:val="0"/>
      <w:divBdr>
        <w:top w:val="none" w:sz="0" w:space="0" w:color="auto"/>
        <w:left w:val="none" w:sz="0" w:space="0" w:color="auto"/>
        <w:bottom w:val="none" w:sz="0" w:space="0" w:color="auto"/>
        <w:right w:val="none" w:sz="0" w:space="0" w:color="auto"/>
      </w:divBdr>
      <w:divsChild>
        <w:div w:id="459224440">
          <w:marLeft w:val="0"/>
          <w:marRight w:val="0"/>
          <w:marTop w:val="0"/>
          <w:marBottom w:val="0"/>
          <w:divBdr>
            <w:top w:val="none" w:sz="0" w:space="0" w:color="auto"/>
            <w:left w:val="none" w:sz="0" w:space="0" w:color="auto"/>
            <w:bottom w:val="none" w:sz="0" w:space="0" w:color="auto"/>
            <w:right w:val="none" w:sz="0" w:space="0" w:color="auto"/>
          </w:divBdr>
          <w:divsChild>
            <w:div w:id="822818617">
              <w:marLeft w:val="0"/>
              <w:marRight w:val="0"/>
              <w:marTop w:val="0"/>
              <w:marBottom w:val="0"/>
              <w:divBdr>
                <w:top w:val="none" w:sz="0" w:space="0" w:color="auto"/>
                <w:left w:val="none" w:sz="0" w:space="0" w:color="auto"/>
                <w:bottom w:val="none" w:sz="0" w:space="0" w:color="auto"/>
                <w:right w:val="none" w:sz="0" w:space="0" w:color="auto"/>
              </w:divBdr>
              <w:divsChild>
                <w:div w:id="53015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23182">
      <w:bodyDiv w:val="1"/>
      <w:marLeft w:val="0"/>
      <w:marRight w:val="0"/>
      <w:marTop w:val="0"/>
      <w:marBottom w:val="0"/>
      <w:divBdr>
        <w:top w:val="none" w:sz="0" w:space="0" w:color="auto"/>
        <w:left w:val="none" w:sz="0" w:space="0" w:color="auto"/>
        <w:bottom w:val="none" w:sz="0" w:space="0" w:color="auto"/>
        <w:right w:val="none" w:sz="0" w:space="0" w:color="auto"/>
      </w:divBdr>
    </w:div>
    <w:div w:id="1666013382">
      <w:bodyDiv w:val="1"/>
      <w:marLeft w:val="0"/>
      <w:marRight w:val="0"/>
      <w:marTop w:val="0"/>
      <w:marBottom w:val="0"/>
      <w:divBdr>
        <w:top w:val="none" w:sz="0" w:space="0" w:color="auto"/>
        <w:left w:val="none" w:sz="0" w:space="0" w:color="auto"/>
        <w:bottom w:val="none" w:sz="0" w:space="0" w:color="auto"/>
        <w:right w:val="none" w:sz="0" w:space="0" w:color="auto"/>
      </w:divBdr>
    </w:div>
    <w:div w:id="1751586828">
      <w:bodyDiv w:val="1"/>
      <w:marLeft w:val="0"/>
      <w:marRight w:val="0"/>
      <w:marTop w:val="0"/>
      <w:marBottom w:val="0"/>
      <w:divBdr>
        <w:top w:val="none" w:sz="0" w:space="0" w:color="auto"/>
        <w:left w:val="none" w:sz="0" w:space="0" w:color="auto"/>
        <w:bottom w:val="none" w:sz="0" w:space="0" w:color="auto"/>
        <w:right w:val="none" w:sz="0" w:space="0" w:color="auto"/>
      </w:divBdr>
      <w:divsChild>
        <w:div w:id="127167203">
          <w:marLeft w:val="0"/>
          <w:marRight w:val="0"/>
          <w:marTop w:val="0"/>
          <w:marBottom w:val="0"/>
          <w:divBdr>
            <w:top w:val="none" w:sz="0" w:space="0" w:color="auto"/>
            <w:left w:val="none" w:sz="0" w:space="0" w:color="auto"/>
            <w:bottom w:val="none" w:sz="0" w:space="0" w:color="auto"/>
            <w:right w:val="none" w:sz="0" w:space="0" w:color="auto"/>
          </w:divBdr>
          <w:divsChild>
            <w:div w:id="674921467">
              <w:marLeft w:val="0"/>
              <w:marRight w:val="0"/>
              <w:marTop w:val="100"/>
              <w:marBottom w:val="300"/>
              <w:divBdr>
                <w:top w:val="none" w:sz="0" w:space="0" w:color="auto"/>
                <w:left w:val="none" w:sz="0" w:space="0" w:color="auto"/>
                <w:bottom w:val="none" w:sz="0" w:space="0" w:color="auto"/>
                <w:right w:val="none" w:sz="0" w:space="0" w:color="auto"/>
              </w:divBdr>
              <w:divsChild>
                <w:div w:id="1155219932">
                  <w:marLeft w:val="0"/>
                  <w:marRight w:val="0"/>
                  <w:marTop w:val="0"/>
                  <w:marBottom w:val="0"/>
                  <w:divBdr>
                    <w:top w:val="none" w:sz="0" w:space="0" w:color="auto"/>
                    <w:left w:val="none" w:sz="0" w:space="0" w:color="auto"/>
                    <w:bottom w:val="none" w:sz="0" w:space="0" w:color="auto"/>
                    <w:right w:val="none" w:sz="0" w:space="0" w:color="auto"/>
                  </w:divBdr>
                  <w:divsChild>
                    <w:div w:id="1688167456">
                      <w:marLeft w:val="0"/>
                      <w:marRight w:val="0"/>
                      <w:marTop w:val="0"/>
                      <w:marBottom w:val="0"/>
                      <w:divBdr>
                        <w:top w:val="none" w:sz="0" w:space="0" w:color="auto"/>
                        <w:left w:val="none" w:sz="0" w:space="0" w:color="auto"/>
                        <w:bottom w:val="none" w:sz="0" w:space="0" w:color="auto"/>
                        <w:right w:val="none" w:sz="0" w:space="0" w:color="auto"/>
                      </w:divBdr>
                      <w:divsChild>
                        <w:div w:id="115568407">
                          <w:marLeft w:val="0"/>
                          <w:marRight w:val="0"/>
                          <w:marTop w:val="0"/>
                          <w:marBottom w:val="0"/>
                          <w:divBdr>
                            <w:top w:val="none" w:sz="0" w:space="0" w:color="auto"/>
                            <w:left w:val="none" w:sz="0" w:space="0" w:color="auto"/>
                            <w:bottom w:val="none" w:sz="0" w:space="0" w:color="auto"/>
                            <w:right w:val="none" w:sz="0" w:space="0" w:color="auto"/>
                          </w:divBdr>
                          <w:divsChild>
                            <w:div w:id="63086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51847">
              <w:marLeft w:val="0"/>
              <w:marRight w:val="0"/>
              <w:marTop w:val="100"/>
              <w:marBottom w:val="300"/>
              <w:divBdr>
                <w:top w:val="none" w:sz="0" w:space="0" w:color="auto"/>
                <w:left w:val="none" w:sz="0" w:space="0" w:color="auto"/>
                <w:bottom w:val="none" w:sz="0" w:space="0" w:color="auto"/>
                <w:right w:val="none" w:sz="0" w:space="0" w:color="auto"/>
              </w:divBdr>
              <w:divsChild>
                <w:div w:id="731586724">
                  <w:marLeft w:val="0"/>
                  <w:marRight w:val="0"/>
                  <w:marTop w:val="0"/>
                  <w:marBottom w:val="0"/>
                  <w:divBdr>
                    <w:top w:val="none" w:sz="0" w:space="0" w:color="auto"/>
                    <w:left w:val="none" w:sz="0" w:space="0" w:color="auto"/>
                    <w:bottom w:val="none" w:sz="0" w:space="0" w:color="auto"/>
                    <w:right w:val="none" w:sz="0" w:space="0" w:color="auto"/>
                  </w:divBdr>
                  <w:divsChild>
                    <w:div w:id="1942492386">
                      <w:marLeft w:val="0"/>
                      <w:marRight w:val="0"/>
                      <w:marTop w:val="0"/>
                      <w:marBottom w:val="0"/>
                      <w:divBdr>
                        <w:top w:val="none" w:sz="0" w:space="0" w:color="auto"/>
                        <w:left w:val="none" w:sz="0" w:space="0" w:color="auto"/>
                        <w:bottom w:val="none" w:sz="0" w:space="0" w:color="auto"/>
                        <w:right w:val="none" w:sz="0" w:space="0" w:color="auto"/>
                      </w:divBdr>
                      <w:divsChild>
                        <w:div w:id="6047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212677">
      <w:bodyDiv w:val="1"/>
      <w:marLeft w:val="0"/>
      <w:marRight w:val="0"/>
      <w:marTop w:val="0"/>
      <w:marBottom w:val="0"/>
      <w:divBdr>
        <w:top w:val="none" w:sz="0" w:space="0" w:color="auto"/>
        <w:left w:val="none" w:sz="0" w:space="0" w:color="auto"/>
        <w:bottom w:val="none" w:sz="0" w:space="0" w:color="auto"/>
        <w:right w:val="none" w:sz="0" w:space="0" w:color="auto"/>
      </w:divBdr>
      <w:divsChild>
        <w:div w:id="1364945046">
          <w:marLeft w:val="0"/>
          <w:marRight w:val="0"/>
          <w:marTop w:val="0"/>
          <w:marBottom w:val="0"/>
          <w:divBdr>
            <w:top w:val="none" w:sz="0" w:space="0" w:color="auto"/>
            <w:left w:val="none" w:sz="0" w:space="0" w:color="auto"/>
            <w:bottom w:val="none" w:sz="0" w:space="0" w:color="auto"/>
            <w:right w:val="none" w:sz="0" w:space="0" w:color="auto"/>
          </w:divBdr>
          <w:divsChild>
            <w:div w:id="1371881021">
              <w:marLeft w:val="0"/>
              <w:marRight w:val="0"/>
              <w:marTop w:val="0"/>
              <w:marBottom w:val="0"/>
              <w:divBdr>
                <w:top w:val="none" w:sz="0" w:space="0" w:color="auto"/>
                <w:left w:val="none" w:sz="0" w:space="0" w:color="auto"/>
                <w:bottom w:val="none" w:sz="0" w:space="0" w:color="auto"/>
                <w:right w:val="none" w:sz="0" w:space="0" w:color="auto"/>
              </w:divBdr>
              <w:divsChild>
                <w:div w:id="14725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01677">
      <w:bodyDiv w:val="1"/>
      <w:marLeft w:val="0"/>
      <w:marRight w:val="0"/>
      <w:marTop w:val="0"/>
      <w:marBottom w:val="0"/>
      <w:divBdr>
        <w:top w:val="none" w:sz="0" w:space="0" w:color="auto"/>
        <w:left w:val="none" w:sz="0" w:space="0" w:color="auto"/>
        <w:bottom w:val="none" w:sz="0" w:space="0" w:color="auto"/>
        <w:right w:val="none" w:sz="0" w:space="0" w:color="auto"/>
      </w:divBdr>
    </w:div>
    <w:div w:id="1957832536">
      <w:bodyDiv w:val="1"/>
      <w:marLeft w:val="0"/>
      <w:marRight w:val="0"/>
      <w:marTop w:val="0"/>
      <w:marBottom w:val="0"/>
      <w:divBdr>
        <w:top w:val="none" w:sz="0" w:space="0" w:color="auto"/>
        <w:left w:val="none" w:sz="0" w:space="0" w:color="auto"/>
        <w:bottom w:val="none" w:sz="0" w:space="0" w:color="auto"/>
        <w:right w:val="none" w:sz="0" w:space="0" w:color="auto"/>
      </w:divBdr>
    </w:div>
    <w:div w:id="1966080125">
      <w:bodyDiv w:val="1"/>
      <w:marLeft w:val="0"/>
      <w:marRight w:val="0"/>
      <w:marTop w:val="0"/>
      <w:marBottom w:val="0"/>
      <w:divBdr>
        <w:top w:val="none" w:sz="0" w:space="0" w:color="auto"/>
        <w:left w:val="none" w:sz="0" w:space="0" w:color="auto"/>
        <w:bottom w:val="none" w:sz="0" w:space="0" w:color="auto"/>
        <w:right w:val="none" w:sz="0" w:space="0" w:color="auto"/>
      </w:divBdr>
    </w:div>
    <w:div w:id="1997880686">
      <w:bodyDiv w:val="1"/>
      <w:marLeft w:val="0"/>
      <w:marRight w:val="0"/>
      <w:marTop w:val="0"/>
      <w:marBottom w:val="0"/>
      <w:divBdr>
        <w:top w:val="none" w:sz="0" w:space="0" w:color="auto"/>
        <w:left w:val="none" w:sz="0" w:space="0" w:color="auto"/>
        <w:bottom w:val="none" w:sz="0" w:space="0" w:color="auto"/>
        <w:right w:val="none" w:sz="0" w:space="0" w:color="auto"/>
      </w:divBdr>
    </w:div>
    <w:div w:id="2023774784">
      <w:bodyDiv w:val="1"/>
      <w:marLeft w:val="0"/>
      <w:marRight w:val="0"/>
      <w:marTop w:val="0"/>
      <w:marBottom w:val="0"/>
      <w:divBdr>
        <w:top w:val="none" w:sz="0" w:space="0" w:color="auto"/>
        <w:left w:val="none" w:sz="0" w:space="0" w:color="auto"/>
        <w:bottom w:val="none" w:sz="0" w:space="0" w:color="auto"/>
        <w:right w:val="none" w:sz="0" w:space="0" w:color="auto"/>
      </w:divBdr>
      <w:divsChild>
        <w:div w:id="55933443">
          <w:marLeft w:val="0"/>
          <w:marRight w:val="0"/>
          <w:marTop w:val="0"/>
          <w:marBottom w:val="0"/>
          <w:divBdr>
            <w:top w:val="none" w:sz="0" w:space="0" w:color="auto"/>
            <w:left w:val="none" w:sz="0" w:space="0" w:color="auto"/>
            <w:bottom w:val="none" w:sz="0" w:space="0" w:color="auto"/>
            <w:right w:val="none" w:sz="0" w:space="0" w:color="auto"/>
          </w:divBdr>
        </w:div>
      </w:divsChild>
    </w:div>
    <w:div w:id="2090273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uncionpublica.gov.co/eva/gestornormativo/norma.php?i=4125" TargetMode="External"/><Relationship Id="rId13" Type="http://schemas.openxmlformats.org/officeDocument/2006/relationships/hyperlink" Target="https://es.wikipedia.org/wiki/Provincias_Unidas_de_la_Nueva_Granad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s.wikipedia.org/wiki/Villa_de_Leyv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hyperlink" Target="https://www.funcionpublica.gov.co/eva/gestornormativo/norma.php?i=412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uncionpublica.gov.co/eva/gestornormativo/norma.php?i=4125" TargetMode="External"/><Relationship Id="rId14" Type="http://schemas.openxmlformats.org/officeDocument/2006/relationships/hyperlink" Target="https://es.wikipedia.org/wiki/Camilo_Torres_Tenori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terridata.dnp.gov.co/index-app.html#/perfiles/15407" TargetMode="External"/><Relationship Id="rId3" Type="http://schemas.openxmlformats.org/officeDocument/2006/relationships/hyperlink" Target="https://www.corteconstitucional.gov.co/relatoria/1994/C-490-94.htm" TargetMode="External"/><Relationship Id="rId7" Type="http://schemas.openxmlformats.org/officeDocument/2006/relationships/hyperlink" Target="https://www.banrepcultural.org/biblioteca-virtual/credencial-historia/numero-361/villa-de-leyva" TargetMode="External"/><Relationship Id="rId2" Type="http://schemas.openxmlformats.org/officeDocument/2006/relationships/hyperlink" Target="http://www.secretariasenado.gov.co/senado/basedoc/constitucion_politica_1991_pr011.html" TargetMode="External"/><Relationship Id="rId1" Type="http://schemas.openxmlformats.org/officeDocument/2006/relationships/hyperlink" Target="https://www.corteconstitucional.gov.co/relatoria/1997/C-324-97.htm" TargetMode="External"/><Relationship Id="rId6" Type="http://schemas.openxmlformats.org/officeDocument/2006/relationships/hyperlink" Target="https://www.banrepcultural.org/biblioteca-virtual/credencial-historia/numero-361/villa-de-leyva" TargetMode="External"/><Relationship Id="rId5" Type="http://schemas.openxmlformats.org/officeDocument/2006/relationships/hyperlink" Target="https://www.villadeleyva-boyaca.gov.co/MiMunicipio" TargetMode="External"/><Relationship Id="rId10" Type="http://schemas.openxmlformats.org/officeDocument/2006/relationships/hyperlink" Target="https://www.corteconstitucional.gov.co/RELATORIA/2011/C-490-11.htm" TargetMode="External"/><Relationship Id="rId4" Type="http://schemas.openxmlformats.org/officeDocument/2006/relationships/hyperlink" Target="https://www.corteconstitucional.gov.co/relatoria/1995/C-343-95.htm" TargetMode="External"/><Relationship Id="rId9" Type="http://schemas.openxmlformats.org/officeDocument/2006/relationships/hyperlink" Target="https://terridata.dnp.gov.co/index-app.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8B5D1-C486-4A48-B203-96ED4FFE0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5005</Words>
  <Characters>27529</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Yury</dc:creator>
  <cp:keywords/>
  <dc:description/>
  <cp:lastModifiedBy>Sandra Nicoll Martinez Cavanzo</cp:lastModifiedBy>
  <cp:revision>2</cp:revision>
  <cp:lastPrinted>2021-07-20T18:23:00Z</cp:lastPrinted>
  <dcterms:created xsi:type="dcterms:W3CDTF">2021-07-20T18:39:00Z</dcterms:created>
  <dcterms:modified xsi:type="dcterms:W3CDTF">2021-07-20T18:39:00Z</dcterms:modified>
</cp:coreProperties>
</file>